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F56B" w14:textId="712B36F2" w:rsidR="00DE4411" w:rsidRDefault="007B0595">
      <w:pPr>
        <w:tabs>
          <w:tab w:val="left" w:pos="2655"/>
          <w:tab w:val="right" w:pos="9752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Warszawa, 01.</w:t>
      </w:r>
      <w:r w:rsidR="002F106B">
        <w:rPr>
          <w:sz w:val="22"/>
        </w:rPr>
        <w:t>0</w:t>
      </w:r>
      <w:r w:rsidR="008170BF">
        <w:rPr>
          <w:sz w:val="22"/>
        </w:rPr>
        <w:t>9</w:t>
      </w:r>
      <w:r w:rsidR="002F106B">
        <w:rPr>
          <w:sz w:val="22"/>
        </w:rPr>
        <w:t>.2023 r.</w:t>
      </w:r>
    </w:p>
    <w:p w14:paraId="5E8DF970" w14:textId="77777777" w:rsidR="00DE4411" w:rsidRDefault="00DE4411">
      <w:pPr>
        <w:jc w:val="both"/>
        <w:rPr>
          <w:sz w:val="22"/>
        </w:rPr>
      </w:pPr>
    </w:p>
    <w:p w14:paraId="07A7295D" w14:textId="77777777" w:rsidR="00DE4411" w:rsidRDefault="00DE4411">
      <w:pPr>
        <w:spacing w:line="276" w:lineRule="auto"/>
        <w:ind w:left="1" w:hanging="3"/>
        <w:jc w:val="both"/>
        <w:rPr>
          <w:b/>
          <w:sz w:val="24"/>
          <w:szCs w:val="24"/>
        </w:rPr>
      </w:pPr>
    </w:p>
    <w:p w14:paraId="32EA88F0" w14:textId="77777777" w:rsidR="00DE4411" w:rsidRDefault="002F106B">
      <w:pPr>
        <w:spacing w:line="276" w:lineRule="auto"/>
        <w:ind w:left="1" w:hanging="3"/>
        <w:jc w:val="center"/>
        <w:rPr>
          <w:b/>
          <w:color w:val="008363"/>
          <w:sz w:val="24"/>
          <w:szCs w:val="24"/>
        </w:rPr>
      </w:pPr>
      <w:r>
        <w:rPr>
          <w:b/>
          <w:color w:val="008363"/>
          <w:sz w:val="24"/>
          <w:szCs w:val="24"/>
        </w:rPr>
        <w:t>Informacja prasowa</w:t>
      </w:r>
    </w:p>
    <w:p w14:paraId="6A9422D8" w14:textId="77777777" w:rsidR="00DE4411" w:rsidRDefault="00DE4411">
      <w:pPr>
        <w:spacing w:line="276" w:lineRule="auto"/>
        <w:ind w:left="1" w:hanging="3"/>
        <w:jc w:val="both"/>
        <w:rPr>
          <w:b/>
          <w:sz w:val="22"/>
        </w:rPr>
      </w:pPr>
    </w:p>
    <w:p w14:paraId="10D97DAA" w14:textId="67C1BB4E" w:rsidR="008170BF" w:rsidRPr="00C52FE2" w:rsidRDefault="007B0595" w:rsidP="008170BF">
      <w:pPr>
        <w:spacing w:line="276" w:lineRule="auto"/>
        <w:ind w:left="1" w:hanging="3"/>
        <w:jc w:val="center"/>
        <w:rPr>
          <w:b/>
          <w:sz w:val="22"/>
        </w:rPr>
      </w:pPr>
      <w:r>
        <w:rPr>
          <w:b/>
          <w:sz w:val="22"/>
        </w:rPr>
        <w:t>Rusza XI edycja</w:t>
      </w:r>
      <w:r w:rsidR="008170BF">
        <w:rPr>
          <w:b/>
          <w:sz w:val="22"/>
        </w:rPr>
        <w:t xml:space="preserve"> Programu TalentowiSKO</w:t>
      </w:r>
    </w:p>
    <w:p w14:paraId="3C2814B8" w14:textId="77777777" w:rsidR="00DE4411" w:rsidRDefault="002F106B">
      <w:pPr>
        <w:spacing w:line="360" w:lineRule="auto"/>
        <w:jc w:val="center"/>
        <w:rPr>
          <w:b/>
          <w:sz w:val="22"/>
        </w:rPr>
      </w:pPr>
      <w:r>
        <w:rPr>
          <w:b/>
          <w:i/>
          <w:noProof/>
          <w:color w:val="000000"/>
          <w:sz w:val="24"/>
          <w:szCs w:val="24"/>
        </w:rPr>
        <w:drawing>
          <wp:inline distT="0" distB="0" distL="114300" distR="114300" wp14:anchorId="706B0915" wp14:editId="55485B78">
            <wp:extent cx="3162300" cy="1193800"/>
            <wp:effectExtent l="0" t="0" r="0" b="0"/>
            <wp:docPr id="10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AFA930" w14:textId="77777777" w:rsidR="00DE4411" w:rsidRDefault="00DE4411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color w:val="343434"/>
          <w:sz w:val="22"/>
        </w:rPr>
      </w:pPr>
    </w:p>
    <w:p w14:paraId="40E530A4" w14:textId="71F9724E" w:rsidR="002D5EC8" w:rsidRPr="00162C1A" w:rsidRDefault="002D5EC8" w:rsidP="002D5EC8">
      <w:pPr>
        <w:spacing w:line="276" w:lineRule="auto"/>
        <w:ind w:left="-2"/>
        <w:jc w:val="both"/>
        <w:rPr>
          <w:b/>
          <w:sz w:val="22"/>
        </w:rPr>
      </w:pPr>
      <w:r>
        <w:rPr>
          <w:b/>
          <w:sz w:val="22"/>
        </w:rPr>
        <w:t xml:space="preserve">Ruszyła XI </w:t>
      </w:r>
      <w:r w:rsidRPr="005D3DF6">
        <w:rPr>
          <w:b/>
          <w:sz w:val="22"/>
        </w:rPr>
        <w:t>edycja Programu</w:t>
      </w:r>
      <w:r>
        <w:rPr>
          <w:b/>
          <w:sz w:val="22"/>
        </w:rPr>
        <w:t xml:space="preserve"> </w:t>
      </w:r>
      <w:r w:rsidR="00C12A5E">
        <w:rPr>
          <w:b/>
          <w:sz w:val="22"/>
        </w:rPr>
        <w:t xml:space="preserve">edukacyjnego </w:t>
      </w:r>
      <w:r w:rsidRPr="005D3DF6">
        <w:rPr>
          <w:b/>
          <w:sz w:val="22"/>
        </w:rPr>
        <w:t xml:space="preserve">TalentowiSKO Banków Spółdzielczych </w:t>
      </w:r>
      <w:r w:rsidR="00C12A5E">
        <w:rPr>
          <w:b/>
          <w:sz w:val="22"/>
        </w:rPr>
        <w:t>Z</w:t>
      </w:r>
      <w:r>
        <w:rPr>
          <w:b/>
          <w:sz w:val="22"/>
        </w:rPr>
        <w:t>rzeszenia</w:t>
      </w:r>
      <w:r w:rsidRPr="005D3DF6">
        <w:rPr>
          <w:b/>
          <w:sz w:val="22"/>
        </w:rPr>
        <w:t xml:space="preserve"> BPS. </w:t>
      </w:r>
      <w:r>
        <w:rPr>
          <w:b/>
          <w:sz w:val="22"/>
        </w:rPr>
        <w:t xml:space="preserve">Już od 11 lat </w:t>
      </w:r>
      <w:r w:rsidR="00F12939">
        <w:rPr>
          <w:b/>
          <w:sz w:val="22"/>
        </w:rPr>
        <w:t>B</w:t>
      </w:r>
      <w:r>
        <w:rPr>
          <w:b/>
          <w:sz w:val="22"/>
        </w:rPr>
        <w:t xml:space="preserve">anki </w:t>
      </w:r>
      <w:r w:rsidR="00F12939">
        <w:rPr>
          <w:b/>
          <w:sz w:val="22"/>
        </w:rPr>
        <w:t xml:space="preserve">Spółdzielcze </w:t>
      </w:r>
      <w:r>
        <w:rPr>
          <w:b/>
          <w:sz w:val="22"/>
        </w:rPr>
        <w:t xml:space="preserve">wspierają szkoły podstawowe i ponadpodstawowe na terenie całej Polski w edukacji z zakresu finansów i przedsiębiorczości. Oferują szkołom gotowe materiały dydaktyczne tj. scenariusze zajęć, czy animacje edukacyjne oraz przeprowadzają konkursy </w:t>
      </w:r>
      <w:r w:rsidR="00180EEE">
        <w:rPr>
          <w:b/>
          <w:sz w:val="22"/>
        </w:rPr>
        <w:t xml:space="preserve">dla uczniów </w:t>
      </w:r>
      <w:r>
        <w:rPr>
          <w:b/>
          <w:sz w:val="22"/>
        </w:rPr>
        <w:t xml:space="preserve">z atrakcyjnymi nagrodami. </w:t>
      </w:r>
    </w:p>
    <w:p w14:paraId="3387D15B" w14:textId="77777777" w:rsidR="002D5EC8" w:rsidRDefault="002D5EC8" w:rsidP="002D5EC8">
      <w:pPr>
        <w:spacing w:line="276" w:lineRule="auto"/>
        <w:ind w:hanging="2"/>
        <w:jc w:val="both"/>
        <w:rPr>
          <w:sz w:val="22"/>
          <w:highlight w:val="white"/>
        </w:rPr>
      </w:pPr>
    </w:p>
    <w:p w14:paraId="40E5A23F" w14:textId="703691BC" w:rsidR="001376F0" w:rsidRPr="001376F0" w:rsidRDefault="001376F0" w:rsidP="001376F0">
      <w:pPr>
        <w:spacing w:line="276" w:lineRule="auto"/>
        <w:ind w:hanging="2"/>
        <w:jc w:val="both"/>
        <w:rPr>
          <w:bCs/>
          <w:sz w:val="22"/>
        </w:rPr>
      </w:pPr>
      <w:r w:rsidRPr="001376F0">
        <w:rPr>
          <w:sz w:val="22"/>
        </w:rPr>
        <w:t>–</w:t>
      </w:r>
      <w:r w:rsidRPr="001376F0">
        <w:rPr>
          <w:b/>
          <w:bCs/>
          <w:sz w:val="22"/>
        </w:rPr>
        <w:t xml:space="preserve"> </w:t>
      </w:r>
      <w:r w:rsidRPr="001376F0">
        <w:rPr>
          <w:bCs/>
          <w:i/>
          <w:sz w:val="22"/>
        </w:rPr>
        <w:t xml:space="preserve">Dzięki zaangażowaniu Banków Spółdzielczych </w:t>
      </w:r>
      <w:r>
        <w:rPr>
          <w:bCs/>
          <w:i/>
          <w:sz w:val="22"/>
        </w:rPr>
        <w:t>Zrzeszenia</w:t>
      </w:r>
      <w:r w:rsidRPr="001376F0">
        <w:rPr>
          <w:bCs/>
          <w:i/>
          <w:sz w:val="22"/>
        </w:rPr>
        <w:t xml:space="preserve"> BPS docieramy z Programem TalentowiSKO do uczniów z większych i mniejszych miejscowości w całej Polsce. Rozszerzamy ofertę szk</w:t>
      </w:r>
      <w:r>
        <w:rPr>
          <w:bCs/>
          <w:i/>
          <w:sz w:val="22"/>
        </w:rPr>
        <w:t>ół</w:t>
      </w:r>
      <w:r w:rsidRPr="001376F0">
        <w:rPr>
          <w:bCs/>
          <w:i/>
          <w:sz w:val="22"/>
        </w:rPr>
        <w:t xml:space="preserve"> </w:t>
      </w:r>
      <w:r>
        <w:rPr>
          <w:bCs/>
          <w:i/>
          <w:sz w:val="22"/>
        </w:rPr>
        <w:t>o</w:t>
      </w:r>
      <w:r w:rsidRPr="001376F0">
        <w:rPr>
          <w:bCs/>
          <w:i/>
          <w:sz w:val="22"/>
        </w:rPr>
        <w:t xml:space="preserve"> dodatkowe materiały edukacyjne </w:t>
      </w:r>
      <w:r>
        <w:rPr>
          <w:bCs/>
          <w:i/>
          <w:sz w:val="22"/>
        </w:rPr>
        <w:t>na temat</w:t>
      </w:r>
      <w:r w:rsidRPr="001376F0">
        <w:rPr>
          <w:bCs/>
          <w:i/>
          <w:sz w:val="22"/>
        </w:rPr>
        <w:t xml:space="preserve"> finans</w:t>
      </w:r>
      <w:r>
        <w:rPr>
          <w:bCs/>
          <w:i/>
          <w:sz w:val="22"/>
        </w:rPr>
        <w:t>ów</w:t>
      </w:r>
      <w:r w:rsidRPr="001376F0">
        <w:rPr>
          <w:bCs/>
          <w:i/>
          <w:sz w:val="22"/>
        </w:rPr>
        <w:t>, przedsiębiorczości, oszczędzani</w:t>
      </w:r>
      <w:r>
        <w:rPr>
          <w:bCs/>
          <w:i/>
          <w:sz w:val="22"/>
        </w:rPr>
        <w:t>a</w:t>
      </w:r>
      <w:r w:rsidRPr="001376F0">
        <w:rPr>
          <w:bCs/>
          <w:i/>
          <w:sz w:val="22"/>
        </w:rPr>
        <w:t xml:space="preserve"> czy sytuacji finansowo</w:t>
      </w:r>
      <w:r w:rsidR="00F12939">
        <w:rPr>
          <w:bCs/>
          <w:i/>
          <w:sz w:val="22"/>
        </w:rPr>
        <w:t>-</w:t>
      </w:r>
      <w:r w:rsidRPr="001376F0">
        <w:rPr>
          <w:bCs/>
          <w:i/>
          <w:sz w:val="22"/>
        </w:rPr>
        <w:t>gospodarczej</w:t>
      </w:r>
      <w:r w:rsidR="004371DE">
        <w:rPr>
          <w:bCs/>
          <w:i/>
          <w:sz w:val="22"/>
        </w:rPr>
        <w:t xml:space="preserve">. W tej edycji </w:t>
      </w:r>
      <w:r w:rsidR="00AA4EE9">
        <w:rPr>
          <w:bCs/>
          <w:i/>
          <w:sz w:val="22"/>
        </w:rPr>
        <w:t>przygotowaliśmy</w:t>
      </w:r>
      <w:r w:rsidRPr="001376F0">
        <w:rPr>
          <w:bCs/>
          <w:i/>
          <w:sz w:val="22"/>
        </w:rPr>
        <w:t xml:space="preserve"> </w:t>
      </w:r>
      <w:r w:rsidR="000B1BA3">
        <w:rPr>
          <w:bCs/>
          <w:i/>
          <w:sz w:val="22"/>
        </w:rPr>
        <w:t>nowe filmy animowane tłumac</w:t>
      </w:r>
      <w:r w:rsidR="00674C74">
        <w:rPr>
          <w:bCs/>
          <w:i/>
          <w:sz w:val="22"/>
        </w:rPr>
        <w:t>z</w:t>
      </w:r>
      <w:r w:rsidR="000B1BA3">
        <w:rPr>
          <w:bCs/>
          <w:i/>
          <w:sz w:val="22"/>
        </w:rPr>
        <w:t>ące</w:t>
      </w:r>
      <w:r w:rsidR="00674C74">
        <w:rPr>
          <w:bCs/>
          <w:i/>
          <w:sz w:val="22"/>
        </w:rPr>
        <w:t xml:space="preserve"> idee spółdzielczości,</w:t>
      </w:r>
      <w:r w:rsidR="008778D7">
        <w:rPr>
          <w:bCs/>
          <w:i/>
          <w:sz w:val="22"/>
        </w:rPr>
        <w:t xml:space="preserve"> wyjaśniające jak działają banki spółdzielcze i pobudzające uczniów do współodpowiedzialności z</w:t>
      </w:r>
      <w:r w:rsidR="00C07742">
        <w:rPr>
          <w:bCs/>
          <w:i/>
          <w:sz w:val="22"/>
        </w:rPr>
        <w:t>a</w:t>
      </w:r>
      <w:r w:rsidR="008778D7">
        <w:rPr>
          <w:bCs/>
          <w:i/>
          <w:sz w:val="22"/>
        </w:rPr>
        <w:t xml:space="preserve"> </w:t>
      </w:r>
      <w:r w:rsidR="000F27ED">
        <w:rPr>
          <w:bCs/>
          <w:i/>
          <w:sz w:val="22"/>
        </w:rPr>
        <w:t xml:space="preserve">lokalną społeczność. Filmy dostosowane są do </w:t>
      </w:r>
      <w:r w:rsidR="004D0D54">
        <w:rPr>
          <w:bCs/>
          <w:i/>
          <w:sz w:val="22"/>
        </w:rPr>
        <w:t xml:space="preserve">poziomu nauczania </w:t>
      </w:r>
      <w:r w:rsidR="00F12939">
        <w:rPr>
          <w:bCs/>
          <w:i/>
          <w:sz w:val="22"/>
        </w:rPr>
        <w:br/>
      </w:r>
      <w:r w:rsidR="004D0D54">
        <w:rPr>
          <w:bCs/>
          <w:i/>
          <w:sz w:val="22"/>
        </w:rPr>
        <w:t>w szkołach podstawowych i ponadpodstawowych</w:t>
      </w:r>
      <w:r w:rsidR="005F6E9D">
        <w:rPr>
          <w:bCs/>
          <w:i/>
          <w:sz w:val="22"/>
        </w:rPr>
        <w:t xml:space="preserve"> </w:t>
      </w:r>
      <w:r w:rsidR="005F6E9D" w:rsidRPr="001376F0">
        <w:rPr>
          <w:sz w:val="22"/>
        </w:rPr>
        <w:t>–</w:t>
      </w:r>
      <w:r w:rsidR="00800D3C">
        <w:rPr>
          <w:bCs/>
          <w:i/>
          <w:sz w:val="22"/>
        </w:rPr>
        <w:t xml:space="preserve"> </w:t>
      </w:r>
      <w:r w:rsidRPr="001376F0">
        <w:rPr>
          <w:bCs/>
          <w:sz w:val="22"/>
        </w:rPr>
        <w:t xml:space="preserve">mówi Agnieszka Chrobot z Zespołu Komunikacji Banku BPS, zrzeszającego ponad 300 </w:t>
      </w:r>
      <w:r w:rsidR="00C07742">
        <w:rPr>
          <w:bCs/>
          <w:sz w:val="22"/>
        </w:rPr>
        <w:t>b</w:t>
      </w:r>
      <w:r w:rsidRPr="001376F0">
        <w:rPr>
          <w:bCs/>
          <w:sz w:val="22"/>
        </w:rPr>
        <w:t xml:space="preserve">anków </w:t>
      </w:r>
      <w:r w:rsidR="00C07742">
        <w:rPr>
          <w:bCs/>
          <w:sz w:val="22"/>
        </w:rPr>
        <w:t>s</w:t>
      </w:r>
      <w:r w:rsidRPr="001376F0">
        <w:rPr>
          <w:bCs/>
          <w:sz w:val="22"/>
        </w:rPr>
        <w:t xml:space="preserve">półdzielczych. </w:t>
      </w:r>
    </w:p>
    <w:p w14:paraId="52311B00" w14:textId="77777777" w:rsidR="001376F0" w:rsidRDefault="001376F0" w:rsidP="002D5EC8">
      <w:pPr>
        <w:spacing w:line="276" w:lineRule="auto"/>
        <w:ind w:hanging="2"/>
        <w:jc w:val="both"/>
        <w:rPr>
          <w:bCs/>
          <w:sz w:val="22"/>
        </w:rPr>
      </w:pPr>
    </w:p>
    <w:p w14:paraId="012B5F3F" w14:textId="293664B4" w:rsidR="00EC35C7" w:rsidRPr="00EC35C7" w:rsidRDefault="00EC35C7" w:rsidP="00EC35C7">
      <w:pPr>
        <w:spacing w:line="276" w:lineRule="auto"/>
        <w:ind w:hanging="2"/>
        <w:jc w:val="both"/>
        <w:rPr>
          <w:bCs/>
          <w:sz w:val="22"/>
        </w:rPr>
      </w:pPr>
      <w:r w:rsidRPr="00EC35C7">
        <w:rPr>
          <w:bCs/>
          <w:sz w:val="22"/>
        </w:rPr>
        <w:t xml:space="preserve">W ciągu 10 poprzednich lat, w poszczególnych edycjach </w:t>
      </w:r>
      <w:r w:rsidR="005950A3">
        <w:rPr>
          <w:bCs/>
          <w:sz w:val="22"/>
        </w:rPr>
        <w:t xml:space="preserve">Programu TalentowiSKO </w:t>
      </w:r>
      <w:r w:rsidRPr="00EC35C7">
        <w:rPr>
          <w:bCs/>
          <w:sz w:val="22"/>
        </w:rPr>
        <w:t>wzięło udział</w:t>
      </w:r>
      <w:r>
        <w:rPr>
          <w:bCs/>
          <w:sz w:val="22"/>
        </w:rPr>
        <w:t xml:space="preserve"> </w:t>
      </w:r>
      <w:r w:rsidR="00F12939">
        <w:rPr>
          <w:bCs/>
          <w:sz w:val="22"/>
        </w:rPr>
        <w:br/>
      </w:r>
      <w:r>
        <w:rPr>
          <w:bCs/>
          <w:sz w:val="22"/>
        </w:rPr>
        <w:t xml:space="preserve">30 tys. </w:t>
      </w:r>
      <w:r w:rsidRPr="00EC35C7">
        <w:rPr>
          <w:bCs/>
          <w:sz w:val="22"/>
        </w:rPr>
        <w:t>uczniów</w:t>
      </w:r>
      <w:r w:rsidR="00CA07F4">
        <w:rPr>
          <w:bCs/>
          <w:sz w:val="22"/>
        </w:rPr>
        <w:t xml:space="preserve"> i</w:t>
      </w:r>
      <w:r>
        <w:rPr>
          <w:bCs/>
          <w:sz w:val="22"/>
        </w:rPr>
        <w:t xml:space="preserve"> </w:t>
      </w:r>
      <w:r w:rsidRPr="00EC35C7">
        <w:rPr>
          <w:bCs/>
          <w:sz w:val="22"/>
        </w:rPr>
        <w:t>ponad 200 szkół</w:t>
      </w:r>
      <w:r w:rsidR="00CA07F4">
        <w:rPr>
          <w:bCs/>
          <w:sz w:val="22"/>
        </w:rPr>
        <w:t xml:space="preserve">. </w:t>
      </w:r>
      <w:r w:rsidR="001C1F4D">
        <w:rPr>
          <w:bCs/>
          <w:sz w:val="22"/>
        </w:rPr>
        <w:t xml:space="preserve">Nagrody </w:t>
      </w:r>
      <w:r w:rsidR="00D9220D">
        <w:rPr>
          <w:bCs/>
          <w:sz w:val="22"/>
        </w:rPr>
        <w:t>w</w:t>
      </w:r>
      <w:r w:rsidRPr="00EC35C7">
        <w:rPr>
          <w:bCs/>
          <w:sz w:val="22"/>
        </w:rPr>
        <w:t xml:space="preserve"> konkursach</w:t>
      </w:r>
      <w:r w:rsidR="00400386">
        <w:rPr>
          <w:bCs/>
          <w:sz w:val="22"/>
        </w:rPr>
        <w:t xml:space="preserve">, o łącznej wartości </w:t>
      </w:r>
      <w:r w:rsidR="00400386" w:rsidRPr="00EC35C7">
        <w:rPr>
          <w:bCs/>
          <w:sz w:val="22"/>
        </w:rPr>
        <w:t>1,5 mln zł</w:t>
      </w:r>
      <w:r w:rsidR="00400386">
        <w:rPr>
          <w:bCs/>
          <w:sz w:val="22"/>
        </w:rPr>
        <w:t>,</w:t>
      </w:r>
      <w:r w:rsidRPr="00EC35C7">
        <w:rPr>
          <w:bCs/>
          <w:sz w:val="22"/>
        </w:rPr>
        <w:t xml:space="preserve"> </w:t>
      </w:r>
      <w:r w:rsidR="00DB60B0">
        <w:rPr>
          <w:bCs/>
          <w:sz w:val="22"/>
        </w:rPr>
        <w:t>tra</w:t>
      </w:r>
      <w:r w:rsidR="00400386">
        <w:rPr>
          <w:bCs/>
          <w:sz w:val="22"/>
        </w:rPr>
        <w:t xml:space="preserve">fiły do </w:t>
      </w:r>
      <w:r w:rsidRPr="00EC35C7">
        <w:rPr>
          <w:bCs/>
          <w:sz w:val="22"/>
        </w:rPr>
        <w:t xml:space="preserve">ok. 400 </w:t>
      </w:r>
      <w:r w:rsidR="00E945BE">
        <w:rPr>
          <w:bCs/>
          <w:sz w:val="22"/>
        </w:rPr>
        <w:t>laureatów</w:t>
      </w:r>
      <w:bookmarkStart w:id="0" w:name="_GoBack"/>
      <w:bookmarkEnd w:id="0"/>
      <w:r w:rsidR="004F11B9">
        <w:rPr>
          <w:bCs/>
          <w:sz w:val="22"/>
        </w:rPr>
        <w:t xml:space="preserve">. </w:t>
      </w:r>
    </w:p>
    <w:p w14:paraId="20FE1710" w14:textId="77777777" w:rsidR="00EC35C7" w:rsidRDefault="00EC35C7" w:rsidP="002D5EC8">
      <w:pPr>
        <w:spacing w:line="276" w:lineRule="auto"/>
        <w:ind w:hanging="2"/>
        <w:jc w:val="both"/>
        <w:rPr>
          <w:bCs/>
          <w:sz w:val="22"/>
        </w:rPr>
      </w:pPr>
    </w:p>
    <w:p w14:paraId="7C77585C" w14:textId="26C7292A" w:rsidR="002D5EC8" w:rsidRDefault="002D5EC8" w:rsidP="002D5EC8">
      <w:pPr>
        <w:spacing w:line="276" w:lineRule="auto"/>
        <w:ind w:hanging="2"/>
        <w:jc w:val="both"/>
        <w:rPr>
          <w:bCs/>
          <w:sz w:val="22"/>
          <w:highlight w:val="white"/>
        </w:rPr>
      </w:pPr>
      <w:r>
        <w:rPr>
          <w:bCs/>
          <w:sz w:val="22"/>
        </w:rPr>
        <w:t xml:space="preserve">Potwierdzeniem tego, że działalność </w:t>
      </w:r>
      <w:r w:rsidR="00B549AE">
        <w:rPr>
          <w:bCs/>
          <w:sz w:val="22"/>
        </w:rPr>
        <w:t>P</w:t>
      </w:r>
      <w:r>
        <w:rPr>
          <w:bCs/>
          <w:sz w:val="22"/>
        </w:rPr>
        <w:t>rogramu jest słuszna i potrzebna w szkołach</w:t>
      </w:r>
      <w:r w:rsidR="00A275CE">
        <w:rPr>
          <w:bCs/>
          <w:sz w:val="22"/>
        </w:rPr>
        <w:t xml:space="preserve"> jest</w:t>
      </w:r>
      <w:r>
        <w:rPr>
          <w:bCs/>
          <w:sz w:val="22"/>
        </w:rPr>
        <w:t xml:space="preserve"> p</w:t>
      </w:r>
      <w:r w:rsidRPr="00285886">
        <w:rPr>
          <w:bCs/>
          <w:sz w:val="22"/>
        </w:rPr>
        <w:t>atronat</w:t>
      </w:r>
      <w:r w:rsidR="00A275CE">
        <w:rPr>
          <w:bCs/>
          <w:sz w:val="22"/>
        </w:rPr>
        <w:t xml:space="preserve"> </w:t>
      </w:r>
      <w:r w:rsidRPr="008B002F">
        <w:rPr>
          <w:bCs/>
          <w:color w:val="000000"/>
          <w:sz w:val="22"/>
        </w:rPr>
        <w:t>Kuratori</w:t>
      </w:r>
      <w:r w:rsidR="00A275CE" w:rsidRPr="008B002F">
        <w:rPr>
          <w:bCs/>
          <w:color w:val="000000"/>
          <w:sz w:val="22"/>
        </w:rPr>
        <w:t>ów</w:t>
      </w:r>
      <w:r w:rsidRPr="008B002F">
        <w:rPr>
          <w:bCs/>
          <w:sz w:val="22"/>
        </w:rPr>
        <w:t xml:space="preserve"> Oświaty</w:t>
      </w:r>
      <w:r w:rsidR="00A275CE" w:rsidRPr="008B002F">
        <w:rPr>
          <w:bCs/>
          <w:sz w:val="22"/>
        </w:rPr>
        <w:t>. Partnerami Programu TalentowiSKO są także:</w:t>
      </w:r>
      <w:r w:rsidRPr="008B002F">
        <w:rPr>
          <w:bCs/>
          <w:sz w:val="22"/>
        </w:rPr>
        <w:t xml:space="preserve"> F</w:t>
      </w:r>
      <w:r w:rsidR="00A275CE" w:rsidRPr="008B002F">
        <w:rPr>
          <w:bCs/>
          <w:sz w:val="22"/>
        </w:rPr>
        <w:t>un</w:t>
      </w:r>
      <w:r w:rsidRPr="008B002F">
        <w:rPr>
          <w:bCs/>
          <w:sz w:val="22"/>
        </w:rPr>
        <w:t>dacj</w:t>
      </w:r>
      <w:r w:rsidR="00A275CE" w:rsidRPr="008B002F">
        <w:rPr>
          <w:bCs/>
          <w:sz w:val="22"/>
        </w:rPr>
        <w:t>a</w:t>
      </w:r>
      <w:r w:rsidRPr="008B002F">
        <w:rPr>
          <w:bCs/>
          <w:sz w:val="22"/>
        </w:rPr>
        <w:t xml:space="preserve"> Rozwoju Spółdzielczości Uczniowskiej, Krajow</w:t>
      </w:r>
      <w:r w:rsidR="00A275CE" w:rsidRPr="008B002F">
        <w:rPr>
          <w:bCs/>
          <w:sz w:val="22"/>
        </w:rPr>
        <w:t>a</w:t>
      </w:r>
      <w:r w:rsidRPr="008B002F">
        <w:rPr>
          <w:bCs/>
          <w:sz w:val="22"/>
        </w:rPr>
        <w:t xml:space="preserve"> Rad</w:t>
      </w:r>
      <w:r w:rsidR="00A275CE" w:rsidRPr="008B002F">
        <w:rPr>
          <w:bCs/>
          <w:sz w:val="22"/>
        </w:rPr>
        <w:t>a</w:t>
      </w:r>
      <w:r w:rsidRPr="008B002F">
        <w:rPr>
          <w:bCs/>
          <w:sz w:val="22"/>
        </w:rPr>
        <w:t xml:space="preserve"> Spółdzielcz</w:t>
      </w:r>
      <w:r w:rsidR="00A275CE" w:rsidRPr="008B002F">
        <w:rPr>
          <w:bCs/>
          <w:sz w:val="22"/>
        </w:rPr>
        <w:t>a</w:t>
      </w:r>
      <w:r w:rsidRPr="008B002F">
        <w:rPr>
          <w:bCs/>
          <w:sz w:val="22"/>
        </w:rPr>
        <w:t>, Krajow</w:t>
      </w:r>
      <w:r w:rsidR="00A275CE" w:rsidRPr="008B002F">
        <w:rPr>
          <w:bCs/>
          <w:sz w:val="22"/>
        </w:rPr>
        <w:t>y</w:t>
      </w:r>
      <w:r w:rsidRPr="008B002F">
        <w:rPr>
          <w:bCs/>
          <w:sz w:val="22"/>
        </w:rPr>
        <w:t xml:space="preserve"> Związ</w:t>
      </w:r>
      <w:r w:rsidR="00A275CE" w:rsidRPr="008B002F">
        <w:rPr>
          <w:bCs/>
          <w:sz w:val="22"/>
        </w:rPr>
        <w:t>e</w:t>
      </w:r>
      <w:r w:rsidRPr="008B002F">
        <w:rPr>
          <w:bCs/>
          <w:sz w:val="22"/>
        </w:rPr>
        <w:t>k Banków Spółdzielczych oraz Towarzystwo Przyjaciół Dzieci.</w:t>
      </w:r>
    </w:p>
    <w:p w14:paraId="1C0EADA6" w14:textId="77777777" w:rsidR="002D5EC8" w:rsidRPr="005D3DF6" w:rsidRDefault="002D5EC8" w:rsidP="002D5EC8">
      <w:pPr>
        <w:spacing w:line="276" w:lineRule="auto"/>
        <w:ind w:hanging="2"/>
        <w:jc w:val="both"/>
        <w:rPr>
          <w:sz w:val="22"/>
          <w:highlight w:val="white"/>
        </w:rPr>
      </w:pPr>
    </w:p>
    <w:p w14:paraId="019A6F80" w14:textId="0CD3D837" w:rsidR="002D5EC8" w:rsidRPr="005D3DF6" w:rsidRDefault="00E871A6" w:rsidP="002D5EC8">
      <w:pPr>
        <w:spacing w:line="276" w:lineRule="auto"/>
        <w:ind w:hanging="2"/>
        <w:jc w:val="both"/>
        <w:rPr>
          <w:b/>
          <w:sz w:val="22"/>
          <w:highlight w:val="white"/>
        </w:rPr>
      </w:pPr>
      <w:r>
        <w:rPr>
          <w:b/>
          <w:sz w:val="22"/>
          <w:highlight w:val="white"/>
        </w:rPr>
        <w:t xml:space="preserve">I Ty w przyszłości możesz zostać spółdzielcą </w:t>
      </w:r>
      <w:r w:rsidR="002D5EC8" w:rsidRPr="005D3DF6">
        <w:rPr>
          <w:b/>
          <w:sz w:val="22"/>
          <w:highlight w:val="white"/>
        </w:rPr>
        <w:t>–</w:t>
      </w:r>
      <w:r w:rsidR="002D5EC8">
        <w:rPr>
          <w:b/>
          <w:sz w:val="22"/>
          <w:highlight w:val="white"/>
        </w:rPr>
        <w:t xml:space="preserve"> </w:t>
      </w:r>
      <w:r>
        <w:rPr>
          <w:b/>
          <w:sz w:val="22"/>
          <w:highlight w:val="white"/>
        </w:rPr>
        <w:t xml:space="preserve">czyli nowe </w:t>
      </w:r>
      <w:r w:rsidR="002D5EC8">
        <w:rPr>
          <w:b/>
          <w:sz w:val="22"/>
          <w:highlight w:val="white"/>
        </w:rPr>
        <w:t>anim</w:t>
      </w:r>
      <w:r w:rsidR="00C7220F">
        <w:rPr>
          <w:b/>
          <w:sz w:val="22"/>
          <w:highlight w:val="white"/>
        </w:rPr>
        <w:t>acje dla szkół</w:t>
      </w:r>
    </w:p>
    <w:p w14:paraId="1CB4277E" w14:textId="77777777" w:rsidR="002D5EC8" w:rsidRPr="005D3DF6" w:rsidRDefault="002D5EC8" w:rsidP="002D5EC8">
      <w:pPr>
        <w:spacing w:line="276" w:lineRule="auto"/>
        <w:ind w:hanging="2"/>
        <w:jc w:val="both"/>
        <w:rPr>
          <w:sz w:val="22"/>
          <w:highlight w:val="white"/>
        </w:rPr>
      </w:pPr>
    </w:p>
    <w:p w14:paraId="465BC3C6" w14:textId="685D19AE" w:rsidR="002D5EC8" w:rsidRDefault="002D5EC8" w:rsidP="002D5EC8">
      <w:pPr>
        <w:spacing w:line="276" w:lineRule="auto"/>
        <w:ind w:hanging="2"/>
        <w:jc w:val="both"/>
        <w:rPr>
          <w:sz w:val="22"/>
          <w:highlight w:val="white"/>
        </w:rPr>
      </w:pPr>
      <w:r w:rsidRPr="000F01EA">
        <w:rPr>
          <w:bCs/>
          <w:sz w:val="22"/>
        </w:rPr>
        <w:t xml:space="preserve">Materiały dydaktyczne </w:t>
      </w:r>
      <w:r w:rsidR="00B549AE" w:rsidRPr="000F01EA">
        <w:rPr>
          <w:bCs/>
          <w:sz w:val="22"/>
        </w:rPr>
        <w:t>P</w:t>
      </w:r>
      <w:r w:rsidRPr="000F01EA">
        <w:rPr>
          <w:bCs/>
          <w:sz w:val="22"/>
        </w:rPr>
        <w:t xml:space="preserve">rogramu TalentowiSKO w XI edycji zostały poszerzone o animowane filmiki edukacyjne </w:t>
      </w:r>
      <w:r w:rsidR="00C7220F" w:rsidRPr="000F01EA">
        <w:rPr>
          <w:bCs/>
          <w:sz w:val="22"/>
        </w:rPr>
        <w:t xml:space="preserve">na temat spółdzielczości i działalności </w:t>
      </w:r>
      <w:r w:rsidR="00F12939">
        <w:rPr>
          <w:bCs/>
          <w:sz w:val="22"/>
        </w:rPr>
        <w:t>B</w:t>
      </w:r>
      <w:r w:rsidRPr="000F01EA">
        <w:rPr>
          <w:bCs/>
          <w:sz w:val="22"/>
        </w:rPr>
        <w:t>ank</w:t>
      </w:r>
      <w:r w:rsidR="00C7220F" w:rsidRPr="000F01EA">
        <w:rPr>
          <w:bCs/>
          <w:sz w:val="22"/>
        </w:rPr>
        <w:t>ów</w:t>
      </w:r>
      <w:r w:rsidRPr="000F01EA">
        <w:rPr>
          <w:bCs/>
          <w:sz w:val="22"/>
        </w:rPr>
        <w:t xml:space="preserve"> </w:t>
      </w:r>
      <w:r w:rsidR="00F12939">
        <w:rPr>
          <w:bCs/>
          <w:sz w:val="22"/>
        </w:rPr>
        <w:t>S</w:t>
      </w:r>
      <w:r w:rsidRPr="000F01EA">
        <w:rPr>
          <w:bCs/>
          <w:sz w:val="22"/>
        </w:rPr>
        <w:t>półdzielczych</w:t>
      </w:r>
      <w:r w:rsidR="00D245FC" w:rsidRPr="000F01EA">
        <w:rPr>
          <w:bCs/>
          <w:sz w:val="22"/>
        </w:rPr>
        <w:t>, w kilku wersjach dopasowanych do poziomów nauczania</w:t>
      </w:r>
      <w:r>
        <w:rPr>
          <w:sz w:val="22"/>
          <w:highlight w:val="white"/>
        </w:rPr>
        <w:t>:</w:t>
      </w:r>
    </w:p>
    <w:p w14:paraId="49724E58" w14:textId="4208FC6A" w:rsidR="002D5EC8" w:rsidRDefault="00D245FC" w:rsidP="002D5EC8">
      <w:pPr>
        <w:numPr>
          <w:ilvl w:val="0"/>
          <w:numId w:val="1"/>
        </w:numPr>
        <w:spacing w:line="276" w:lineRule="auto"/>
        <w:jc w:val="both"/>
        <w:rPr>
          <w:sz w:val="22"/>
          <w:highlight w:val="white"/>
        </w:rPr>
      </w:pPr>
      <w:r>
        <w:rPr>
          <w:sz w:val="22"/>
          <w:highlight w:val="white"/>
        </w:rPr>
        <w:t>dla k</w:t>
      </w:r>
      <w:r w:rsidR="002D5EC8">
        <w:rPr>
          <w:sz w:val="22"/>
          <w:highlight w:val="white"/>
        </w:rPr>
        <w:t>las I-III szkół podstawowych,</w:t>
      </w:r>
    </w:p>
    <w:p w14:paraId="41346C2C" w14:textId="6EF341AD" w:rsidR="002D5EC8" w:rsidRDefault="00D245FC" w:rsidP="002D5EC8">
      <w:pPr>
        <w:numPr>
          <w:ilvl w:val="0"/>
          <w:numId w:val="1"/>
        </w:numPr>
        <w:spacing w:line="276" w:lineRule="auto"/>
        <w:jc w:val="both"/>
        <w:rPr>
          <w:sz w:val="22"/>
          <w:highlight w:val="white"/>
        </w:rPr>
      </w:pPr>
      <w:r>
        <w:rPr>
          <w:sz w:val="22"/>
          <w:highlight w:val="white"/>
        </w:rPr>
        <w:t>dla k</w:t>
      </w:r>
      <w:r w:rsidR="002D5EC8">
        <w:rPr>
          <w:sz w:val="22"/>
          <w:highlight w:val="white"/>
        </w:rPr>
        <w:t>las IV-VIII szkół podstawowych,</w:t>
      </w:r>
    </w:p>
    <w:p w14:paraId="1326A489" w14:textId="54D40F84" w:rsidR="002D5EC8" w:rsidRPr="00DC3FE6" w:rsidRDefault="00D245FC" w:rsidP="002D5EC8">
      <w:pPr>
        <w:numPr>
          <w:ilvl w:val="0"/>
          <w:numId w:val="1"/>
        </w:numPr>
        <w:spacing w:line="276" w:lineRule="auto"/>
        <w:jc w:val="both"/>
        <w:rPr>
          <w:sz w:val="22"/>
          <w:highlight w:val="white"/>
        </w:rPr>
      </w:pPr>
      <w:r>
        <w:rPr>
          <w:sz w:val="22"/>
          <w:highlight w:val="white"/>
        </w:rPr>
        <w:t>dla szk</w:t>
      </w:r>
      <w:r w:rsidR="002D5EC8">
        <w:rPr>
          <w:sz w:val="22"/>
          <w:highlight w:val="white"/>
        </w:rPr>
        <w:t xml:space="preserve">ół ponadpodstawowych. </w:t>
      </w:r>
    </w:p>
    <w:p w14:paraId="4C82D95C" w14:textId="77777777" w:rsidR="002D5EC8" w:rsidRPr="005D3DF6" w:rsidRDefault="002D5EC8" w:rsidP="002D5EC8">
      <w:pPr>
        <w:jc w:val="both"/>
        <w:rPr>
          <w:sz w:val="22"/>
        </w:rPr>
      </w:pPr>
    </w:p>
    <w:p w14:paraId="52D98419" w14:textId="43FFB014" w:rsidR="002D5EC8" w:rsidRPr="000F01EA" w:rsidRDefault="002D5EC8" w:rsidP="002D5EC8">
      <w:pPr>
        <w:ind w:hanging="2"/>
        <w:jc w:val="both"/>
        <w:rPr>
          <w:bCs/>
          <w:sz w:val="22"/>
        </w:rPr>
      </w:pPr>
      <w:r w:rsidRPr="000F01EA">
        <w:rPr>
          <w:bCs/>
          <w:sz w:val="22"/>
        </w:rPr>
        <w:t>Kilkuminutowe animacje wyjaśniają</w:t>
      </w:r>
      <w:r w:rsidR="00D245FC" w:rsidRPr="000F01EA">
        <w:rPr>
          <w:bCs/>
          <w:sz w:val="22"/>
        </w:rPr>
        <w:t>,</w:t>
      </w:r>
      <w:r w:rsidRPr="000F01EA">
        <w:rPr>
          <w:bCs/>
          <w:sz w:val="22"/>
        </w:rPr>
        <w:t xml:space="preserve"> czym są </w:t>
      </w:r>
      <w:r w:rsidR="00F12939">
        <w:rPr>
          <w:bCs/>
          <w:sz w:val="22"/>
        </w:rPr>
        <w:t>B</w:t>
      </w:r>
      <w:r w:rsidRPr="000F01EA">
        <w:rPr>
          <w:bCs/>
          <w:sz w:val="22"/>
        </w:rPr>
        <w:t xml:space="preserve">anki </w:t>
      </w:r>
      <w:r w:rsidR="00F12939">
        <w:rPr>
          <w:bCs/>
          <w:sz w:val="22"/>
        </w:rPr>
        <w:t>S</w:t>
      </w:r>
      <w:r w:rsidRPr="000F01EA">
        <w:rPr>
          <w:bCs/>
          <w:sz w:val="22"/>
        </w:rPr>
        <w:t xml:space="preserve">półdzielcze, jak wspierają lokalną społeczność oraz przedsiębiorców. Dodatkowo animacje prezentują nowoczesne metody płatności, jakie oferują </w:t>
      </w:r>
      <w:r w:rsidR="00F12939">
        <w:rPr>
          <w:bCs/>
          <w:sz w:val="22"/>
        </w:rPr>
        <w:t>B</w:t>
      </w:r>
      <w:r w:rsidRPr="000F01EA">
        <w:rPr>
          <w:bCs/>
          <w:sz w:val="22"/>
        </w:rPr>
        <w:t xml:space="preserve">anki </w:t>
      </w:r>
      <w:r w:rsidR="00F12939">
        <w:rPr>
          <w:bCs/>
          <w:sz w:val="22"/>
        </w:rPr>
        <w:t>S</w:t>
      </w:r>
      <w:r w:rsidRPr="000F01EA">
        <w:rPr>
          <w:bCs/>
          <w:sz w:val="22"/>
        </w:rPr>
        <w:t>półdzielcze, czyli płatność kartą, smartfonem, zegarkiem czy kodem BLIK.</w:t>
      </w:r>
    </w:p>
    <w:p w14:paraId="26B36D06" w14:textId="53064462" w:rsidR="002D5EC8" w:rsidRDefault="002D5EC8" w:rsidP="007B0595">
      <w:pPr>
        <w:jc w:val="both"/>
        <w:rPr>
          <w:sz w:val="22"/>
        </w:rPr>
      </w:pPr>
    </w:p>
    <w:p w14:paraId="22EF3424" w14:textId="77777777" w:rsidR="002D5EC8" w:rsidRPr="005D3DF6" w:rsidRDefault="002D5EC8" w:rsidP="002D5EC8">
      <w:pPr>
        <w:spacing w:line="276" w:lineRule="auto"/>
        <w:ind w:hanging="2"/>
        <w:jc w:val="both"/>
        <w:rPr>
          <w:b/>
          <w:sz w:val="22"/>
        </w:rPr>
      </w:pPr>
      <w:r w:rsidRPr="005D3DF6">
        <w:rPr>
          <w:b/>
          <w:sz w:val="22"/>
        </w:rPr>
        <w:t>Konkursy X</w:t>
      </w:r>
      <w:r>
        <w:rPr>
          <w:b/>
          <w:sz w:val="22"/>
        </w:rPr>
        <w:t>I</w:t>
      </w:r>
      <w:r w:rsidRPr="005D3DF6">
        <w:rPr>
          <w:b/>
          <w:sz w:val="22"/>
        </w:rPr>
        <w:t xml:space="preserve"> edycji Programu TalentowiSKO</w:t>
      </w:r>
    </w:p>
    <w:p w14:paraId="4DB01F65" w14:textId="77777777" w:rsidR="002D5EC8" w:rsidRPr="005D3DF6" w:rsidRDefault="002D5EC8" w:rsidP="002D5EC8">
      <w:pPr>
        <w:spacing w:line="276" w:lineRule="auto"/>
        <w:ind w:hanging="2"/>
        <w:jc w:val="both"/>
        <w:rPr>
          <w:b/>
          <w:sz w:val="22"/>
        </w:rPr>
      </w:pPr>
    </w:p>
    <w:p w14:paraId="78B1491E" w14:textId="4021E05B" w:rsidR="002D5EC8" w:rsidRPr="005D3DF6" w:rsidRDefault="002D5EC8" w:rsidP="002D5EC8">
      <w:pPr>
        <w:ind w:hanging="2"/>
        <w:jc w:val="both"/>
        <w:rPr>
          <w:sz w:val="22"/>
        </w:rPr>
      </w:pPr>
      <w:r w:rsidRPr="005D3DF6">
        <w:rPr>
          <w:rFonts w:eastAsia="Roboto"/>
          <w:sz w:val="22"/>
          <w:highlight w:val="white"/>
        </w:rPr>
        <w:t xml:space="preserve">Od 30 września szkoły zaangażowane w Program TalentowiSKO </w:t>
      </w:r>
      <w:r>
        <w:rPr>
          <w:rFonts w:eastAsia="Roboto"/>
          <w:sz w:val="22"/>
          <w:highlight w:val="white"/>
        </w:rPr>
        <w:t xml:space="preserve">będą mogły wziąć udział </w:t>
      </w:r>
      <w:r w:rsidR="00F12939">
        <w:rPr>
          <w:rFonts w:eastAsia="Roboto"/>
          <w:sz w:val="22"/>
          <w:highlight w:val="white"/>
        </w:rPr>
        <w:br/>
      </w:r>
      <w:r>
        <w:rPr>
          <w:rFonts w:eastAsia="Roboto"/>
          <w:sz w:val="22"/>
          <w:highlight w:val="white"/>
        </w:rPr>
        <w:t>w konkursach: „Oszczędzanie w SKO procentuje w Banku Spółdzielczym” oraz „Inkubator szkolnych biznesów”. Uczestnicy będą mieli kilka miesięcy na przygotowanie prac, które</w:t>
      </w:r>
      <w:r w:rsidRPr="005D3DF6">
        <w:rPr>
          <w:rFonts w:eastAsia="Roboto"/>
          <w:sz w:val="22"/>
          <w:highlight w:val="white"/>
        </w:rPr>
        <w:t xml:space="preserve"> zostaną</w:t>
      </w:r>
      <w:r>
        <w:rPr>
          <w:rFonts w:eastAsia="Roboto"/>
          <w:sz w:val="22"/>
          <w:highlight w:val="white"/>
        </w:rPr>
        <w:t xml:space="preserve"> ocenione</w:t>
      </w:r>
      <w:r w:rsidRPr="005D3DF6">
        <w:rPr>
          <w:rFonts w:eastAsia="Roboto"/>
          <w:sz w:val="22"/>
          <w:highlight w:val="white"/>
        </w:rPr>
        <w:t xml:space="preserve"> </w:t>
      </w:r>
      <w:r w:rsidR="00F12939">
        <w:rPr>
          <w:rFonts w:eastAsia="Roboto"/>
          <w:sz w:val="22"/>
          <w:highlight w:val="white"/>
        </w:rPr>
        <w:br/>
      </w:r>
      <w:r w:rsidRPr="005D3DF6">
        <w:rPr>
          <w:rFonts w:eastAsia="Roboto"/>
          <w:sz w:val="22"/>
          <w:highlight w:val="white"/>
        </w:rPr>
        <w:t>w maju 202</w:t>
      </w:r>
      <w:r>
        <w:rPr>
          <w:rFonts w:eastAsia="Roboto"/>
          <w:sz w:val="22"/>
          <w:highlight w:val="white"/>
        </w:rPr>
        <w:t>4</w:t>
      </w:r>
      <w:r w:rsidRPr="005D3DF6">
        <w:rPr>
          <w:rFonts w:eastAsia="Roboto"/>
          <w:sz w:val="22"/>
          <w:highlight w:val="white"/>
        </w:rPr>
        <w:t xml:space="preserve"> rok</w:t>
      </w:r>
      <w:r>
        <w:rPr>
          <w:rFonts w:eastAsia="Roboto"/>
          <w:sz w:val="22"/>
          <w:highlight w:val="white"/>
        </w:rPr>
        <w:t xml:space="preserve">u. Laureaci </w:t>
      </w:r>
      <w:r w:rsidRPr="005D3DF6">
        <w:rPr>
          <w:rFonts w:eastAsia="Roboto"/>
          <w:sz w:val="22"/>
          <w:highlight w:val="white"/>
        </w:rPr>
        <w:t>konkurs</w:t>
      </w:r>
      <w:r>
        <w:rPr>
          <w:rFonts w:eastAsia="Roboto"/>
          <w:sz w:val="22"/>
          <w:highlight w:val="white"/>
        </w:rPr>
        <w:t>ów zostaną ogłoszeni</w:t>
      </w:r>
      <w:r w:rsidRPr="005D3DF6">
        <w:rPr>
          <w:rFonts w:eastAsia="Roboto"/>
          <w:sz w:val="22"/>
          <w:highlight w:val="white"/>
        </w:rPr>
        <w:t xml:space="preserve"> </w:t>
      </w:r>
      <w:r>
        <w:rPr>
          <w:rFonts w:eastAsia="Roboto"/>
          <w:sz w:val="22"/>
        </w:rPr>
        <w:t>przed zakończeniem roku szkolnego 2023/24.</w:t>
      </w:r>
    </w:p>
    <w:p w14:paraId="444F0586" w14:textId="77777777" w:rsidR="002D5EC8" w:rsidRPr="005D3DF6" w:rsidRDefault="002D5EC8" w:rsidP="002D5EC8">
      <w:pPr>
        <w:ind w:hanging="2"/>
        <w:jc w:val="both"/>
        <w:rPr>
          <w:sz w:val="22"/>
        </w:rPr>
      </w:pPr>
    </w:p>
    <w:p w14:paraId="1E807BFA" w14:textId="77777777" w:rsidR="002D5EC8" w:rsidRPr="005D3DF6" w:rsidRDefault="002D5EC8" w:rsidP="002D5EC8">
      <w:pPr>
        <w:spacing w:line="276" w:lineRule="auto"/>
        <w:ind w:hanging="2"/>
        <w:jc w:val="both"/>
        <w:rPr>
          <w:b/>
          <w:sz w:val="22"/>
        </w:rPr>
      </w:pPr>
      <w:r w:rsidRPr="005D3DF6">
        <w:rPr>
          <w:b/>
          <w:sz w:val="22"/>
        </w:rPr>
        <w:t>Korzyści płynące z Programu TalentowiSKO</w:t>
      </w:r>
    </w:p>
    <w:p w14:paraId="4220E2E3" w14:textId="77777777" w:rsidR="002D5EC8" w:rsidRPr="005D3DF6" w:rsidRDefault="002D5EC8" w:rsidP="002D5EC8">
      <w:pPr>
        <w:spacing w:line="276" w:lineRule="auto"/>
        <w:ind w:hanging="2"/>
        <w:jc w:val="both"/>
        <w:rPr>
          <w:b/>
          <w:sz w:val="22"/>
        </w:rPr>
      </w:pPr>
    </w:p>
    <w:p w14:paraId="4C9FE976" w14:textId="2DC5334D" w:rsidR="00F201F7" w:rsidRPr="00F201F7" w:rsidRDefault="00F201F7" w:rsidP="00F201F7">
      <w:pPr>
        <w:spacing w:line="276" w:lineRule="auto"/>
        <w:ind w:hanging="2"/>
        <w:jc w:val="both"/>
        <w:rPr>
          <w:sz w:val="22"/>
        </w:rPr>
      </w:pPr>
      <w:r w:rsidRPr="00F201F7">
        <w:rPr>
          <w:sz w:val="22"/>
        </w:rPr>
        <w:t xml:space="preserve">Misją Programu jest wspieranie młodych talentów oraz kształtowanie przedsiębiorczego i zaradnego finansowo pokolenia. Wiedza i umiejętności, które uczestnicy zdobędą podczas trwania Programu ma wesprzeć ich rozwój i wyposażyć w niezbędne kompetencje, które w przyszłości przydadzą się im na rynku pracy. </w:t>
      </w:r>
    </w:p>
    <w:p w14:paraId="02ACF9BB" w14:textId="222C23A5" w:rsidR="002D5EC8" w:rsidRDefault="002D5EC8" w:rsidP="002D5EC8">
      <w:pPr>
        <w:spacing w:line="276" w:lineRule="auto"/>
        <w:ind w:hanging="2"/>
        <w:jc w:val="both"/>
        <w:rPr>
          <w:sz w:val="22"/>
        </w:rPr>
      </w:pPr>
      <w:r>
        <w:rPr>
          <w:sz w:val="22"/>
        </w:rPr>
        <w:t xml:space="preserve">W obecnej podstawie programowej temat oszczędzania i przedsiębiorczości jest mocno okrojony. Szkoły uczestniczące w Programie TalentowiSKO zyskują dostęp do dodatkowych materiałów edukacyjnych tj. animowanych filmików edukacyjnych czy </w:t>
      </w:r>
      <w:r w:rsidR="008B002F">
        <w:rPr>
          <w:sz w:val="22"/>
        </w:rPr>
        <w:t>ponad 30</w:t>
      </w:r>
      <w:r>
        <w:rPr>
          <w:sz w:val="22"/>
        </w:rPr>
        <w:t xml:space="preserve"> gotowych scenariuszy zajęć lekcyjnych.</w:t>
      </w:r>
    </w:p>
    <w:p w14:paraId="40F5378D" w14:textId="77777777" w:rsidR="002D5EC8" w:rsidRDefault="002D5EC8" w:rsidP="002D5EC8">
      <w:pPr>
        <w:spacing w:line="276" w:lineRule="auto"/>
        <w:ind w:hanging="2"/>
        <w:jc w:val="both"/>
        <w:rPr>
          <w:sz w:val="22"/>
        </w:rPr>
      </w:pPr>
    </w:p>
    <w:p w14:paraId="0EE310E0" w14:textId="2F520494" w:rsidR="002D5EC8" w:rsidRPr="008B002F" w:rsidRDefault="002D5EC8" w:rsidP="008B002F">
      <w:pPr>
        <w:spacing w:line="276" w:lineRule="auto"/>
        <w:ind w:hanging="2"/>
        <w:jc w:val="both"/>
        <w:rPr>
          <w:i/>
          <w:sz w:val="22"/>
        </w:rPr>
      </w:pPr>
      <w:r w:rsidRPr="005D3DF6">
        <w:rPr>
          <w:b/>
          <w:sz w:val="22"/>
          <w:highlight w:val="white"/>
        </w:rPr>
        <w:t>–</w:t>
      </w:r>
      <w:r w:rsidRPr="005D3DF6">
        <w:rPr>
          <w:i/>
          <w:sz w:val="22"/>
        </w:rPr>
        <w:t xml:space="preserve"> </w:t>
      </w:r>
      <w:r>
        <w:rPr>
          <w:i/>
          <w:sz w:val="22"/>
        </w:rPr>
        <w:t>Poszerzamy ofertę edukacyjną szkół na temat finansów, ponieważ one towarzyszą nam przez całe życie. Chcemy dostarczyć konkretną wiedzę i wykształcić u najmłodszych nawyk oszczędzania. Mamy nadzieję, że w przyszłości pomoże im to w gospodarowaniu pieniędzmi czy wejści</w:t>
      </w:r>
      <w:r w:rsidR="007358F5">
        <w:rPr>
          <w:i/>
          <w:sz w:val="22"/>
        </w:rPr>
        <w:t>u</w:t>
      </w:r>
      <w:r>
        <w:rPr>
          <w:i/>
          <w:sz w:val="22"/>
        </w:rPr>
        <w:t xml:space="preserve"> na rynek pracy</w:t>
      </w:r>
      <w:r w:rsidR="00F12939">
        <w:rPr>
          <w:i/>
          <w:sz w:val="22"/>
        </w:rPr>
        <w:t>.</w:t>
      </w:r>
      <w:r w:rsidR="000F66A8" w:rsidRPr="000F66A8">
        <w:rPr>
          <w:bCs/>
          <w:i/>
          <w:sz w:val="22"/>
        </w:rPr>
        <w:t xml:space="preserve"> </w:t>
      </w:r>
      <w:r w:rsidR="000F66A8" w:rsidRPr="001376F0">
        <w:rPr>
          <w:bCs/>
          <w:i/>
          <w:sz w:val="22"/>
        </w:rPr>
        <w:t>Ponadto od kilk</w:t>
      </w:r>
      <w:r w:rsidR="000F66A8">
        <w:rPr>
          <w:bCs/>
          <w:i/>
          <w:sz w:val="22"/>
        </w:rPr>
        <w:t>u</w:t>
      </w:r>
      <w:r w:rsidR="000F66A8" w:rsidRPr="001376F0">
        <w:rPr>
          <w:bCs/>
          <w:i/>
          <w:sz w:val="22"/>
        </w:rPr>
        <w:t xml:space="preserve"> edycji </w:t>
      </w:r>
      <w:r w:rsidR="000F66A8">
        <w:rPr>
          <w:bCs/>
          <w:i/>
          <w:sz w:val="22"/>
        </w:rPr>
        <w:t xml:space="preserve">wprowadziliśmy jeszcze </w:t>
      </w:r>
      <w:r w:rsidR="000F66A8" w:rsidRPr="001376F0">
        <w:rPr>
          <w:bCs/>
          <w:i/>
          <w:sz w:val="22"/>
        </w:rPr>
        <w:t xml:space="preserve">jeden istotny temat – ekologię. Ze względu na zmiany klimatu, aspekt ochrony środowiska jest bardzo ważny. </w:t>
      </w:r>
      <w:r w:rsidR="005F6E9D">
        <w:rPr>
          <w:bCs/>
          <w:i/>
          <w:sz w:val="22"/>
        </w:rPr>
        <w:t>Dlatego</w:t>
      </w:r>
      <w:r w:rsidR="000F66A8" w:rsidRPr="001376F0">
        <w:rPr>
          <w:bCs/>
          <w:i/>
          <w:sz w:val="22"/>
        </w:rPr>
        <w:t xml:space="preserve"> uczy</w:t>
      </w:r>
      <w:r w:rsidR="005F6E9D">
        <w:rPr>
          <w:bCs/>
          <w:i/>
          <w:sz w:val="22"/>
        </w:rPr>
        <w:t>my</w:t>
      </w:r>
      <w:r w:rsidR="000F66A8" w:rsidRPr="001376F0">
        <w:rPr>
          <w:bCs/>
          <w:i/>
          <w:sz w:val="22"/>
        </w:rPr>
        <w:t xml:space="preserve"> młode pokolenie, </w:t>
      </w:r>
      <w:r w:rsidR="00F12939">
        <w:rPr>
          <w:bCs/>
          <w:i/>
          <w:sz w:val="22"/>
        </w:rPr>
        <w:br/>
      </w:r>
      <w:r w:rsidR="000F66A8" w:rsidRPr="001376F0">
        <w:rPr>
          <w:bCs/>
          <w:i/>
          <w:sz w:val="22"/>
        </w:rPr>
        <w:t xml:space="preserve">że oprócz pieniędzy, oszczędzać można </w:t>
      </w:r>
      <w:r w:rsidR="000F66A8">
        <w:rPr>
          <w:bCs/>
          <w:i/>
          <w:sz w:val="22"/>
        </w:rPr>
        <w:t xml:space="preserve">również </w:t>
      </w:r>
      <w:r w:rsidR="000F66A8" w:rsidRPr="001376F0">
        <w:rPr>
          <w:bCs/>
          <w:i/>
          <w:sz w:val="22"/>
        </w:rPr>
        <w:t>zasoby naturalne</w:t>
      </w:r>
      <w:r w:rsidR="000F66A8">
        <w:rPr>
          <w:bCs/>
          <w:i/>
          <w:sz w:val="22"/>
        </w:rPr>
        <w:t xml:space="preserve"> </w:t>
      </w:r>
      <w:r w:rsidRPr="005D3DF6">
        <w:rPr>
          <w:i/>
          <w:sz w:val="22"/>
        </w:rPr>
        <w:t xml:space="preserve">– </w:t>
      </w:r>
      <w:r w:rsidRPr="005D3DF6">
        <w:rPr>
          <w:sz w:val="22"/>
          <w:highlight w:val="white"/>
        </w:rPr>
        <w:t xml:space="preserve">dodaje Agnieszka Chrobot </w:t>
      </w:r>
      <w:r w:rsidR="00F12939">
        <w:rPr>
          <w:sz w:val="22"/>
          <w:highlight w:val="white"/>
        </w:rPr>
        <w:br/>
      </w:r>
      <w:r w:rsidRPr="005D3DF6">
        <w:rPr>
          <w:sz w:val="22"/>
          <w:highlight w:val="white"/>
        </w:rPr>
        <w:t>z Zespołu Komunikacji w Banku BPS</w:t>
      </w:r>
      <w:r w:rsidRPr="005D3DF6">
        <w:rPr>
          <w:sz w:val="22"/>
        </w:rPr>
        <w:t>.</w:t>
      </w:r>
    </w:p>
    <w:p w14:paraId="6A8AF409" w14:textId="77777777" w:rsidR="00DE4411" w:rsidRDefault="00DE4411">
      <w:pPr>
        <w:spacing w:line="276" w:lineRule="auto"/>
        <w:ind w:hanging="2"/>
        <w:jc w:val="both"/>
        <w:rPr>
          <w:sz w:val="22"/>
        </w:rPr>
      </w:pPr>
    </w:p>
    <w:p w14:paraId="6FC0F693" w14:textId="57C100C6" w:rsidR="00DE4411" w:rsidRDefault="002F106B">
      <w:pPr>
        <w:spacing w:line="276" w:lineRule="auto"/>
        <w:ind w:hanging="2"/>
        <w:jc w:val="both"/>
        <w:rPr>
          <w:sz w:val="22"/>
        </w:rPr>
      </w:pPr>
      <w:r>
        <w:rPr>
          <w:sz w:val="22"/>
        </w:rPr>
        <w:t>Więcej informacji na temat X</w:t>
      </w:r>
      <w:r w:rsidR="002D5EC8">
        <w:rPr>
          <w:sz w:val="22"/>
        </w:rPr>
        <w:t>I</w:t>
      </w:r>
      <w:r>
        <w:rPr>
          <w:sz w:val="22"/>
        </w:rPr>
        <w:t xml:space="preserve"> edycji </w:t>
      </w:r>
      <w:r w:rsidR="00B549AE">
        <w:rPr>
          <w:sz w:val="22"/>
        </w:rPr>
        <w:t>P</w:t>
      </w:r>
      <w:r>
        <w:rPr>
          <w:sz w:val="22"/>
        </w:rPr>
        <w:t xml:space="preserve">rogramu TalentowiSKO dostępnych jest na stronie </w:t>
      </w:r>
      <w:hyperlink r:id="rId10">
        <w:r>
          <w:rPr>
            <w:color w:val="1155CC"/>
            <w:sz w:val="22"/>
            <w:u w:val="single"/>
          </w:rPr>
          <w:t>talentowisko.pl</w:t>
        </w:r>
      </w:hyperlink>
      <w:r>
        <w:rPr>
          <w:sz w:val="22"/>
        </w:rPr>
        <w:t xml:space="preserve"> </w:t>
      </w:r>
      <w:r w:rsidR="002D5EC8" w:rsidRPr="005D3DF6">
        <w:rPr>
          <w:sz w:val="22"/>
        </w:rPr>
        <w:t xml:space="preserve">oraz na Facebooku </w:t>
      </w:r>
      <w:hyperlink r:id="rId11">
        <w:r w:rsidR="002D5EC8" w:rsidRPr="005D3DF6">
          <w:rPr>
            <w:color w:val="1155CC"/>
            <w:sz w:val="22"/>
            <w:u w:val="single"/>
          </w:rPr>
          <w:t>https://www.facebook.com/TalentowiSKO</w:t>
        </w:r>
      </w:hyperlink>
      <w:r w:rsidR="002D5EC8" w:rsidRPr="005D3DF6">
        <w:rPr>
          <w:sz w:val="22"/>
        </w:rPr>
        <w:t xml:space="preserve"> .</w:t>
      </w:r>
    </w:p>
    <w:p w14:paraId="10420F0A" w14:textId="4A4C7E87" w:rsidR="00DE4411" w:rsidRDefault="002F106B">
      <w:pPr>
        <w:spacing w:before="120" w:after="120"/>
        <w:jc w:val="both"/>
        <w:rPr>
          <w:color w:val="000000"/>
          <w:sz w:val="22"/>
        </w:rPr>
      </w:pPr>
      <w:bookmarkStart w:id="1" w:name="_heading=h.nmxkonz4fjbr" w:colFirst="0" w:colLast="0"/>
      <w:bookmarkEnd w:id="1"/>
      <w:r>
        <w:rPr>
          <w:color w:val="000000"/>
          <w:sz w:val="22"/>
        </w:rPr>
        <w:t>…………………………………………………………………………………………………………………</w:t>
      </w:r>
    </w:p>
    <w:p w14:paraId="5147B997" w14:textId="77777777" w:rsidR="00DE4411" w:rsidRDefault="002F106B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O Grupie BPS</w:t>
      </w:r>
    </w:p>
    <w:p w14:paraId="47A7B038" w14:textId="77777777" w:rsidR="00DE4411" w:rsidRDefault="002F106B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Grupa BPS to największe zrzeszenie Banków Spółdzielczych w Polsce. Tworzy je 307 Banków Spółdzielczych zrzeszonych z Bankiem BPS. Banki Spółdzielcze z Grupy BPS to ponad 2 300 placówek, z dostępem do ponad 2 200 bezprowizyjnych bankomatów w całej Polsce dla swoich klientów. Banki Spółdzielcze z Grupy BPS obsługują klientów indywidualnych, małe i średnie przedsiębiorstwa oraz jednostki samorządu terytorialnego. Oferują produkty i usługi finansowe dostosowane do potrzeb lokalnych społeczności, w których działają. Grupa BPS oferuje usługi finansowe w zakresie  faktoringu, leasingu oraz funduszy inwestycyjnych. Więcej na mojbank.pl. </w:t>
      </w:r>
    </w:p>
    <w:p w14:paraId="0720306F" w14:textId="77777777" w:rsidR="00DE4411" w:rsidRDefault="00DE4411">
      <w:pPr>
        <w:shd w:val="clear" w:color="auto" w:fill="FFFFFF"/>
        <w:ind w:right="-2"/>
        <w:jc w:val="both"/>
        <w:rPr>
          <w:b/>
          <w:color w:val="000000"/>
          <w:sz w:val="18"/>
          <w:szCs w:val="18"/>
        </w:rPr>
      </w:pPr>
    </w:p>
    <w:p w14:paraId="78EECEDD" w14:textId="77777777" w:rsidR="00DE4411" w:rsidRDefault="00DE4411">
      <w:pPr>
        <w:shd w:val="clear" w:color="auto" w:fill="FFFFFF"/>
        <w:ind w:right="-2"/>
        <w:jc w:val="both"/>
        <w:rPr>
          <w:b/>
          <w:color w:val="000000"/>
          <w:sz w:val="18"/>
          <w:szCs w:val="18"/>
        </w:rPr>
      </w:pPr>
    </w:p>
    <w:p w14:paraId="7C82EB7E" w14:textId="77777777" w:rsidR="00DE4411" w:rsidRDefault="002F106B">
      <w:pPr>
        <w:shd w:val="clear" w:color="auto" w:fill="FFFFFF"/>
        <w:ind w:right="-2"/>
        <w:rPr>
          <w:color w:val="000000"/>
          <w:sz w:val="22"/>
        </w:rPr>
      </w:pPr>
      <w:r>
        <w:rPr>
          <w:b/>
          <w:color w:val="000000"/>
          <w:sz w:val="18"/>
          <w:szCs w:val="18"/>
        </w:rPr>
        <w:t>Kontakt dla mediów:</w:t>
      </w:r>
      <w:r>
        <w:rPr>
          <w:color w:val="000000"/>
          <w:sz w:val="18"/>
          <w:szCs w:val="18"/>
        </w:rPr>
        <w:br/>
        <w:t>Agnieszka Chrobot</w:t>
      </w:r>
      <w:r>
        <w:rPr>
          <w:color w:val="000000"/>
          <w:sz w:val="18"/>
          <w:szCs w:val="18"/>
        </w:rPr>
        <w:br/>
        <w:t>tel. 721 001 235</w:t>
      </w:r>
      <w:r>
        <w:rPr>
          <w:color w:val="000000"/>
          <w:sz w:val="18"/>
          <w:szCs w:val="18"/>
        </w:rPr>
        <w:br/>
        <w:t xml:space="preserve">e-mail: </w:t>
      </w:r>
      <w:hyperlink r:id="rId12">
        <w:r>
          <w:rPr>
            <w:color w:val="0000FF"/>
            <w:sz w:val="18"/>
            <w:szCs w:val="18"/>
            <w:u w:val="single"/>
          </w:rPr>
          <w:t>agnieszka.chrobot@bankbps.pl</w:t>
        </w:r>
      </w:hyperlink>
      <w:r>
        <w:rPr>
          <w:color w:val="0000FF"/>
          <w:sz w:val="18"/>
          <w:szCs w:val="18"/>
          <w:u w:val="single"/>
        </w:rPr>
        <w:br/>
      </w:r>
      <w:r>
        <w:rPr>
          <w:sz w:val="18"/>
          <w:szCs w:val="18"/>
        </w:rPr>
        <w:t xml:space="preserve">Biuro Prasowe: </w:t>
      </w:r>
      <w:hyperlink r:id="rId13">
        <w:r>
          <w:rPr>
            <w:color w:val="0000FF"/>
            <w:sz w:val="18"/>
            <w:szCs w:val="18"/>
            <w:u w:val="single"/>
          </w:rPr>
          <w:t>www.bankbps.prowly.com</w:t>
        </w:r>
      </w:hyperlink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14:paraId="459140AD" w14:textId="77777777" w:rsidR="00DE4411" w:rsidRDefault="00DE44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43434"/>
          <w:sz w:val="22"/>
        </w:rPr>
      </w:pPr>
    </w:p>
    <w:sectPr w:rsidR="00DE4411">
      <w:footerReference w:type="default" r:id="rId14"/>
      <w:headerReference w:type="first" r:id="rId15"/>
      <w:footerReference w:type="first" r:id="rId16"/>
      <w:pgSz w:w="11906" w:h="16838"/>
      <w:pgMar w:top="1843" w:right="1077" w:bottom="1247" w:left="1077" w:header="1134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24255" w14:textId="77777777" w:rsidR="00B9494D" w:rsidRDefault="00B9494D">
      <w:r>
        <w:separator/>
      </w:r>
    </w:p>
  </w:endnote>
  <w:endnote w:type="continuationSeparator" w:id="0">
    <w:p w14:paraId="4462B19E" w14:textId="77777777" w:rsidR="00B9494D" w:rsidRDefault="00B9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704D0" w14:textId="77777777" w:rsidR="00DE4411" w:rsidRDefault="00DE4411"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231F8" w14:textId="77777777" w:rsidR="00DE4411" w:rsidRDefault="002F106B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left" w:pos="9072"/>
      </w:tabs>
      <w:rPr>
        <w:color w:val="008250"/>
        <w:sz w:val="15"/>
        <w:szCs w:val="15"/>
      </w:rPr>
    </w:pPr>
    <w:r>
      <w:rPr>
        <w:color w:val="008250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4F38DBD" wp14:editId="4E9159F6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5141083" cy="1414145"/>
              <wp:effectExtent l="0" t="0" r="0" b="0"/>
              <wp:wrapNone/>
              <wp:docPr id="1039" name="Rectangle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80221" y="3077690"/>
                        <a:ext cx="513155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E7F7E0" w14:textId="77777777" w:rsidR="00DE4411" w:rsidRDefault="002F106B">
                          <w:pPr>
                            <w:textDirection w:val="btLr"/>
                          </w:pPr>
                          <w:r>
                            <w:rPr>
                              <w:color w:val="008250"/>
                              <w:sz w:val="15"/>
                            </w:rPr>
                            <w:t xml:space="preserve">Bank Polskiej Spółdzielczości S.A., ul. Grzybowska 81, 00-844 Warszawa, Sąd Rejonowy dla m.st. Warszawy, </w:t>
                          </w:r>
                          <w:r>
                            <w:rPr>
                              <w:color w:val="008250"/>
                              <w:sz w:val="15"/>
                            </w:rPr>
                            <w:br/>
                            <w:t xml:space="preserve">XIII Wydział Gospodarczy, KRS 0000069229, NIP 896-00-01-959, kapitał zakładowy w wysokości </w:t>
                          </w:r>
                          <w:r>
                            <w:rPr>
                              <w:color w:val="008250"/>
                              <w:sz w:val="15"/>
                            </w:rPr>
                            <w:br/>
                            <w:t>455 625 241.00 złotych, który został w pełni wpłacony.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4F38DBD" id="Rectangle 1039" o:spid="_x0000_s1026" style="position:absolute;margin-left:-9pt;margin-top:-7pt;width:404.8pt;height:111.3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" stroked="f">
              <v:textbox inset="2.53958mm,1.2694mm,2.53958mm,1.2694mm">
                <w:txbxContent>
                  <w:p w14:paraId="22E7F7E0" w14:textId="77777777" w:rsidR="00DE4411" w:rsidRDefault="002F106B">
                    <w:pPr>
                      <w:textDirection w:val="btLr"/>
                    </w:pPr>
                    <w:r>
                      <w:rPr>
                        <w:color w:val="008250"/>
                        <w:sz w:val="15"/>
                      </w:rPr>
                      <w:t xml:space="preserve">Bank Polskiej Spółdzielczości S.A., ul. Grzybowska 81, 00-844 Warszawa, Sąd Rejonowy dla m.st. Warszawy, </w:t>
                    </w:r>
                    <w:r>
                      <w:rPr>
                        <w:color w:val="008250"/>
                        <w:sz w:val="15"/>
                      </w:rPr>
                      <w:br/>
                      <w:t xml:space="preserve">XIII Wydział Gospodarczy, KRS 0000069229, NIP 896-00-01-959, kapitał zakładowy w wysokości </w:t>
                    </w:r>
                    <w:r>
                      <w:rPr>
                        <w:color w:val="008250"/>
                        <w:sz w:val="15"/>
                      </w:rPr>
                      <w:br/>
                      <w:t>455 625 241.00 złotych, który został w pełni wpłacony.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39350517" wp14:editId="42110B36">
          <wp:simplePos x="0" y="0"/>
          <wp:positionH relativeFrom="column">
            <wp:posOffset>5059846</wp:posOffset>
          </wp:positionH>
          <wp:positionV relativeFrom="paragraph">
            <wp:posOffset>-72389</wp:posOffset>
          </wp:positionV>
          <wp:extent cx="1199515" cy="338213"/>
          <wp:effectExtent l="0" t="0" r="0" b="0"/>
          <wp:wrapNone/>
          <wp:docPr id="10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515" cy="3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0B76F" w14:textId="77777777" w:rsidR="00B9494D" w:rsidRDefault="00B9494D">
      <w:r>
        <w:separator/>
      </w:r>
    </w:p>
  </w:footnote>
  <w:footnote w:type="continuationSeparator" w:id="0">
    <w:p w14:paraId="7364161E" w14:textId="77777777" w:rsidR="00B9494D" w:rsidRDefault="00B9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1742" w14:textId="77777777" w:rsidR="00DE4411" w:rsidRDefault="002F106B">
    <w:pPr>
      <w:spacing w:line="276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448B1EC" wp14:editId="43DE5F1C">
          <wp:simplePos x="0" y="0"/>
          <wp:positionH relativeFrom="column">
            <wp:posOffset>-1506</wp:posOffset>
          </wp:positionH>
          <wp:positionV relativeFrom="paragraph">
            <wp:posOffset>-426661</wp:posOffset>
          </wp:positionV>
          <wp:extent cx="6369026" cy="539257"/>
          <wp:effectExtent l="0" t="0" r="0" b="0"/>
          <wp:wrapNone/>
          <wp:docPr id="10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403"/>
                  <a:stretch>
                    <a:fillRect/>
                  </a:stretch>
                </pic:blipFill>
                <pic:spPr>
                  <a:xfrm>
                    <a:off x="0" y="0"/>
                    <a:ext cx="6369026" cy="539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F71A3D" w14:textId="77777777" w:rsidR="00DE4411" w:rsidRDefault="00DE4411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A6B"/>
    <w:multiLevelType w:val="hybridMultilevel"/>
    <w:tmpl w:val="2FA0660E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72E17856"/>
    <w:multiLevelType w:val="hybridMultilevel"/>
    <w:tmpl w:val="8B7A72E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11"/>
    <w:rsid w:val="000B1BA3"/>
    <w:rsid w:val="000F01EA"/>
    <w:rsid w:val="000F27ED"/>
    <w:rsid w:val="000F66A8"/>
    <w:rsid w:val="001376F0"/>
    <w:rsid w:val="0014785A"/>
    <w:rsid w:val="00180EEE"/>
    <w:rsid w:val="001C1F4D"/>
    <w:rsid w:val="00254CC4"/>
    <w:rsid w:val="002D5EC8"/>
    <w:rsid w:val="002F106B"/>
    <w:rsid w:val="00400386"/>
    <w:rsid w:val="004371DE"/>
    <w:rsid w:val="004D0D54"/>
    <w:rsid w:val="004F11B9"/>
    <w:rsid w:val="004F7C75"/>
    <w:rsid w:val="005950A3"/>
    <w:rsid w:val="005F6E9D"/>
    <w:rsid w:val="00674C74"/>
    <w:rsid w:val="007358F5"/>
    <w:rsid w:val="00771F2D"/>
    <w:rsid w:val="007B0595"/>
    <w:rsid w:val="00800D3C"/>
    <w:rsid w:val="008170BF"/>
    <w:rsid w:val="008778D7"/>
    <w:rsid w:val="008B002F"/>
    <w:rsid w:val="00A275CE"/>
    <w:rsid w:val="00AA4EE9"/>
    <w:rsid w:val="00B549AE"/>
    <w:rsid w:val="00B9494D"/>
    <w:rsid w:val="00C07742"/>
    <w:rsid w:val="00C12A5E"/>
    <w:rsid w:val="00C7220F"/>
    <w:rsid w:val="00CA07F4"/>
    <w:rsid w:val="00CC1BB0"/>
    <w:rsid w:val="00CF3C10"/>
    <w:rsid w:val="00CF4AAE"/>
    <w:rsid w:val="00D245FC"/>
    <w:rsid w:val="00D60162"/>
    <w:rsid w:val="00D9220D"/>
    <w:rsid w:val="00DB60B0"/>
    <w:rsid w:val="00DE4411"/>
    <w:rsid w:val="00E73D50"/>
    <w:rsid w:val="00E871A6"/>
    <w:rsid w:val="00E945BE"/>
    <w:rsid w:val="00EC35C7"/>
    <w:rsid w:val="00F12939"/>
    <w:rsid w:val="00F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FAC0"/>
  <w15:docId w15:val="{B252439A-D702-C544-9FAF-F512E53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l-P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A02"/>
    <w:rPr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9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6249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C6912"/>
    <w:pPr>
      <w:keepNext/>
      <w:outlineLvl w:val="2"/>
    </w:pPr>
    <w:rPr>
      <w:b/>
      <w:bCs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C2E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qFormat/>
    <w:rsid w:val="001D7A71"/>
    <w:pPr>
      <w:tabs>
        <w:tab w:val="left" w:pos="4536"/>
        <w:tab w:val="left" w:pos="9072"/>
      </w:tabs>
      <w:autoSpaceDE w:val="0"/>
      <w:autoSpaceDN w:val="0"/>
      <w:adjustRightInd w:val="0"/>
    </w:pPr>
    <w:rPr>
      <w:rFonts w:asciiTheme="minorHAnsi" w:hAnsiTheme="minorHAnsi"/>
      <w:color w:val="008250"/>
      <w:sz w:val="15"/>
      <w:szCs w:val="16"/>
    </w:rPr>
  </w:style>
  <w:style w:type="character" w:styleId="Hipercze">
    <w:name w:val="Hyperlink"/>
    <w:aliases w:val="Tekst przypisu dolnego Znak1"/>
    <w:uiPriority w:val="99"/>
    <w:rsid w:val="000C15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C2E4B"/>
    <w:rPr>
      <w:rFonts w:ascii="Arial" w:hAnsi="Arial" w:cs="Arial"/>
      <w:szCs w:val="22"/>
      <w:lang w:val="pl-PL" w:eastAsia="pl-PL"/>
    </w:rPr>
  </w:style>
  <w:style w:type="paragraph" w:styleId="Tekstprzypisudolnego">
    <w:name w:val="footnote text"/>
    <w:basedOn w:val="Normalny"/>
    <w:semiHidden/>
    <w:rsid w:val="00AD4634"/>
    <w:rPr>
      <w:rFonts w:ascii="Times New Roman" w:hAnsi="Times New Roman" w:cs="Times New Roman"/>
      <w:szCs w:val="20"/>
    </w:rPr>
  </w:style>
  <w:style w:type="character" w:styleId="Odwoanieprzypisudolnego">
    <w:name w:val="footnote reference"/>
    <w:semiHidden/>
    <w:rsid w:val="00AD4634"/>
    <w:rPr>
      <w:vertAlign w:val="superscript"/>
    </w:rPr>
  </w:style>
  <w:style w:type="paragraph" w:customStyle="1" w:styleId="Domylnie">
    <w:name w:val="Domyślnie"/>
    <w:rsid w:val="007000E5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dokomentarza">
    <w:name w:val="annotation reference"/>
    <w:semiHidden/>
    <w:rsid w:val="00D908CF"/>
    <w:rPr>
      <w:sz w:val="16"/>
      <w:szCs w:val="16"/>
    </w:rPr>
  </w:style>
  <w:style w:type="paragraph" w:styleId="Tekstkomentarza">
    <w:name w:val="annotation text"/>
    <w:basedOn w:val="Normalny"/>
    <w:semiHidden/>
    <w:rsid w:val="00D908CF"/>
    <w:rPr>
      <w:szCs w:val="20"/>
    </w:rPr>
  </w:style>
  <w:style w:type="paragraph" w:styleId="Tematkomentarza">
    <w:name w:val="annotation subject"/>
    <w:basedOn w:val="Tekstkomentarza"/>
    <w:next w:val="Tekstkomentarza"/>
    <w:semiHidden/>
    <w:rsid w:val="00D908CF"/>
    <w:rPr>
      <w:b/>
      <w:bCs/>
    </w:rPr>
  </w:style>
  <w:style w:type="paragraph" w:styleId="Tekstdymka">
    <w:name w:val="Balloon Text"/>
    <w:basedOn w:val="Normalny"/>
    <w:semiHidden/>
    <w:rsid w:val="00D908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374C6"/>
    <w:pPr>
      <w:ind w:right="-106"/>
    </w:pPr>
    <w:rPr>
      <w:rFonts w:ascii="Times New Roman" w:hAnsi="Times New Roman" w:cs="Times New Roman"/>
      <w:szCs w:val="20"/>
    </w:rPr>
  </w:style>
  <w:style w:type="character" w:customStyle="1" w:styleId="StopkaZnak">
    <w:name w:val="Stopka Znak"/>
    <w:link w:val="Stopka"/>
    <w:rsid w:val="001D7A71"/>
    <w:rPr>
      <w:rFonts w:asciiTheme="minorHAnsi" w:hAnsiTheme="minorHAnsi" w:cs="Arial"/>
      <w:color w:val="008250"/>
      <w:sz w:val="15"/>
      <w:szCs w:val="16"/>
      <w:lang w:val="pl-PL" w:eastAsia="pl-PL"/>
    </w:rPr>
  </w:style>
  <w:style w:type="character" w:styleId="Pogrubienie">
    <w:name w:val="Strong"/>
    <w:aliases w:val="Śródtytuł"/>
    <w:uiPriority w:val="22"/>
    <w:rsid w:val="00EA4539"/>
    <w:rPr>
      <w:rFonts w:asciiTheme="minorHAnsi" w:hAnsiTheme="minorHAnsi"/>
      <w:b/>
      <w:bCs/>
      <w:color w:val="008363" w:themeColor="accent1"/>
      <w:sz w:val="22"/>
    </w:rPr>
  </w:style>
  <w:style w:type="character" w:styleId="Odwoaniedelikatne">
    <w:name w:val="Subtle Reference"/>
    <w:uiPriority w:val="31"/>
    <w:rsid w:val="007E3158"/>
    <w:rPr>
      <w:rFonts w:ascii="Arial" w:hAnsi="Arial"/>
      <w:b w:val="0"/>
      <w:i w:val="0"/>
      <w:caps w:val="0"/>
      <w:smallCaps w:val="0"/>
      <w:color w:val="000000"/>
      <w:sz w:val="16"/>
    </w:rPr>
  </w:style>
  <w:style w:type="paragraph" w:customStyle="1" w:styleId="AdresAdresata">
    <w:name w:val="Adres Adresata"/>
    <w:basedOn w:val="NazwaAdresat"/>
    <w:rsid w:val="007C2E4B"/>
    <w:rPr>
      <w:b w:val="0"/>
      <w:bCs w:val="0"/>
    </w:rPr>
  </w:style>
  <w:style w:type="paragraph" w:customStyle="1" w:styleId="NazwaAdresat">
    <w:name w:val="Nazwa Adresat"/>
    <w:basedOn w:val="Domylnie"/>
    <w:rsid w:val="007C2E4B"/>
    <w:pPr>
      <w:ind w:left="851" w:firstLine="4961"/>
    </w:pPr>
    <w:rPr>
      <w:b/>
      <w:bCs/>
      <w:noProof/>
      <w:sz w:val="22"/>
      <w:szCs w:val="22"/>
    </w:rPr>
  </w:style>
  <w:style w:type="paragraph" w:customStyle="1" w:styleId="DataMiejscowo">
    <w:name w:val="Data Miejscowość"/>
    <w:basedOn w:val="Domylnie"/>
    <w:rsid w:val="003472A5"/>
    <w:pPr>
      <w:ind w:left="6379"/>
      <w:jc w:val="right"/>
    </w:pPr>
    <w:rPr>
      <w:sz w:val="22"/>
      <w:szCs w:val="20"/>
    </w:rPr>
  </w:style>
  <w:style w:type="paragraph" w:customStyle="1" w:styleId="StylDomylnieArial10pktZlewej10cm">
    <w:name w:val="Styl Domyślnie + Arial 10 pkt Z lewej:  10 cm"/>
    <w:basedOn w:val="Domylnie"/>
    <w:rsid w:val="00964E6B"/>
    <w:pPr>
      <w:ind w:left="5672"/>
    </w:pPr>
    <w:rPr>
      <w:sz w:val="22"/>
      <w:szCs w:val="20"/>
    </w:rPr>
  </w:style>
  <w:style w:type="paragraph" w:customStyle="1" w:styleId="StylDomylnieArial10pktKursywaZlewej125cm">
    <w:name w:val="Styl Domyślnie + Arial 10 pkt Kursywa Z lewej:  125 cm"/>
    <w:basedOn w:val="Domylnie"/>
    <w:rsid w:val="005D50C4"/>
    <w:pPr>
      <w:ind w:left="7090"/>
    </w:pPr>
    <w:rPr>
      <w:i/>
      <w:iCs/>
      <w:sz w:val="20"/>
      <w:szCs w:val="20"/>
    </w:rPr>
  </w:style>
  <w:style w:type="paragraph" w:customStyle="1" w:styleId="StylDomylnieArial10pktPogrubienie">
    <w:name w:val="Styl Domyślnie + Arial 10 pkt Pogrubienie"/>
    <w:basedOn w:val="Domylnie"/>
    <w:rsid w:val="003934C7"/>
    <w:rPr>
      <w:b/>
      <w:bCs/>
      <w:color w:val="343434" w:themeColor="text1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724A"/>
    <w:rPr>
      <w:color w:val="605E5C"/>
      <w:shd w:val="clear" w:color="auto" w:fill="E1DFDD"/>
    </w:rPr>
  </w:style>
  <w:style w:type="paragraph" w:customStyle="1" w:styleId="Metryczka">
    <w:name w:val="Metryczka"/>
    <w:basedOn w:val="Normalny"/>
    <w:rsid w:val="007C2E4B"/>
    <w:pPr>
      <w:ind w:right="143"/>
      <w:jc w:val="both"/>
    </w:pPr>
    <w:rPr>
      <w:lang w:val="en-GB"/>
    </w:rPr>
  </w:style>
  <w:style w:type="paragraph" w:customStyle="1" w:styleId="Metryczkazlewej">
    <w:name w:val="Metryczka z lewej"/>
    <w:basedOn w:val="StylDomylnieArial10pktPogrubienie"/>
    <w:rsid w:val="00AF7E2F"/>
    <w:pPr>
      <w:ind w:left="181"/>
    </w:pPr>
    <w:rPr>
      <w:szCs w:val="20"/>
    </w:rPr>
  </w:style>
  <w:style w:type="character" w:customStyle="1" w:styleId="Akapitblokowy">
    <w:name w:val="Akapit blokowy"/>
    <w:basedOn w:val="Domylnaczcionkaakapitu"/>
    <w:rsid w:val="00040ED0"/>
    <w:rPr>
      <w:sz w:val="22"/>
    </w:rPr>
  </w:style>
  <w:style w:type="paragraph" w:customStyle="1" w:styleId="Zwrot">
    <w:name w:val="Zwrot"/>
    <w:basedOn w:val="StylDomylnieArial10pktZlewej10cm"/>
    <w:rsid w:val="00B00816"/>
    <w:pPr>
      <w:ind w:left="7088"/>
    </w:pPr>
  </w:style>
  <w:style w:type="paragraph" w:customStyle="1" w:styleId="StylStylDomylnieArial11pktKursywaZlewej125cm11p">
    <w:name w:val="Styl Styl Domyślnie + Arial 11 pkt Kursywa Z lewej:  125 cm + 11 p..."/>
    <w:basedOn w:val="StylDomylnieArial10pktKursywaZlewej125cm"/>
    <w:rsid w:val="00B00816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C6912"/>
    <w:rPr>
      <w:rFonts w:asciiTheme="majorHAnsi" w:eastAsiaTheme="majorEastAsia" w:hAnsiTheme="majorHAnsi" w:cstheme="majorBidi"/>
      <w:color w:val="006249" w:themeColor="accent1" w:themeShade="BF"/>
      <w:sz w:val="32"/>
      <w:szCs w:val="32"/>
      <w:lang w:val="pl-PL" w:eastAsia="pl-PL"/>
    </w:rPr>
  </w:style>
  <w:style w:type="paragraph" w:customStyle="1" w:styleId="Adreswnagwku">
    <w:name w:val="Adres w nagłówku"/>
    <w:basedOn w:val="Normalny"/>
    <w:rsid w:val="008C2941"/>
    <w:pPr>
      <w:spacing w:line="276" w:lineRule="auto"/>
    </w:pPr>
    <w:rPr>
      <w:sz w:val="18"/>
      <w:szCs w:val="18"/>
      <w:lang w:val="de-DE"/>
    </w:rPr>
  </w:style>
  <w:style w:type="table" w:styleId="Tabela-Siatka">
    <w:name w:val="Table Grid"/>
    <w:basedOn w:val="Standardowy"/>
    <w:uiPriority w:val="59"/>
    <w:rsid w:val="002D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link w:val="AkapitZnak"/>
    <w:qFormat/>
    <w:rsid w:val="00B87225"/>
    <w:pPr>
      <w:spacing w:after="160" w:line="276" w:lineRule="auto"/>
    </w:pPr>
    <w:rPr>
      <w:rFonts w:asciiTheme="minorHAnsi" w:hAnsiTheme="minorHAnsi"/>
      <w:color w:val="343434" w:themeColor="text1"/>
      <w:sz w:val="22"/>
    </w:rPr>
  </w:style>
  <w:style w:type="paragraph" w:customStyle="1" w:styleId="Mniejszaczcionka">
    <w:name w:val="Mniejsza czcionka"/>
    <w:basedOn w:val="Akapit"/>
    <w:link w:val="MniejszaczcionkaZnak"/>
    <w:qFormat/>
    <w:rsid w:val="00961E4B"/>
    <w:pPr>
      <w:spacing w:after="0" w:line="240" w:lineRule="auto"/>
    </w:pPr>
    <w:rPr>
      <w:sz w:val="16"/>
      <w:szCs w:val="16"/>
    </w:rPr>
  </w:style>
  <w:style w:type="character" w:customStyle="1" w:styleId="AkapitZnak">
    <w:name w:val="Akapit Znak"/>
    <w:basedOn w:val="Domylnaczcionkaakapitu"/>
    <w:link w:val="Akapit"/>
    <w:rsid w:val="00B87225"/>
    <w:rPr>
      <w:rFonts w:asciiTheme="minorHAnsi" w:hAnsiTheme="minorHAnsi" w:cs="Arial"/>
      <w:color w:val="343434" w:themeColor="text1"/>
      <w:sz w:val="22"/>
      <w:szCs w:val="22"/>
      <w:lang w:val="pl-PL" w:eastAsia="pl-PL"/>
    </w:rPr>
  </w:style>
  <w:style w:type="paragraph" w:customStyle="1" w:styleId="Wzmocnienie">
    <w:name w:val="Wzmocnienie"/>
    <w:basedOn w:val="Akapit"/>
    <w:link w:val="WzmocnienieZnak"/>
    <w:qFormat/>
    <w:rsid w:val="00206580"/>
    <w:rPr>
      <w:b/>
      <w:bCs/>
      <w:color w:val="008363" w:themeColor="accent1"/>
    </w:rPr>
  </w:style>
  <w:style w:type="character" w:customStyle="1" w:styleId="MniejszaczcionkaZnak">
    <w:name w:val="Mniejsza czcionka Znak"/>
    <w:basedOn w:val="AkapitZnak"/>
    <w:link w:val="Mniejszaczcionka"/>
    <w:rsid w:val="00961E4B"/>
    <w:rPr>
      <w:rFonts w:asciiTheme="minorHAnsi" w:hAnsiTheme="minorHAnsi" w:cs="Arial"/>
      <w:color w:val="343434" w:themeColor="text1"/>
      <w:sz w:val="16"/>
      <w:szCs w:val="16"/>
      <w:lang w:val="pl-PL" w:eastAsia="pl-PL"/>
    </w:rPr>
  </w:style>
  <w:style w:type="character" w:customStyle="1" w:styleId="WzmocnienieZnak">
    <w:name w:val="Wzmocnienie Znak"/>
    <w:basedOn w:val="AkapitZnak"/>
    <w:link w:val="Wzmocnienie"/>
    <w:rsid w:val="00206580"/>
    <w:rPr>
      <w:rFonts w:asciiTheme="minorHAnsi" w:hAnsiTheme="minorHAnsi" w:cs="Arial"/>
      <w:b/>
      <w:bCs/>
      <w:color w:val="008363" w:themeColor="accent1"/>
      <w:sz w:val="22"/>
      <w:szCs w:val="22"/>
      <w:lang w:val="pl-PL" w:eastAsia="pl-PL"/>
    </w:rPr>
  </w:style>
  <w:style w:type="paragraph" w:customStyle="1" w:styleId="Metryka">
    <w:name w:val="Metryka"/>
    <w:basedOn w:val="Normalny"/>
    <w:link w:val="MetrykaZnak"/>
    <w:qFormat/>
    <w:rsid w:val="001D7A71"/>
    <w:pPr>
      <w:framePr w:hSpace="141" w:wrap="around" w:vAnchor="text" w:hAnchor="text" w:y="-52"/>
    </w:pPr>
    <w:rPr>
      <w:rFonts w:asciiTheme="minorHAnsi" w:hAnsiTheme="minorHAnsi"/>
      <w:color w:val="343434" w:themeColor="text1"/>
    </w:rPr>
  </w:style>
  <w:style w:type="character" w:customStyle="1" w:styleId="MetrykaZnak">
    <w:name w:val="Metryka Znak"/>
    <w:basedOn w:val="Domylnaczcionkaakapitu"/>
    <w:link w:val="Metryka"/>
    <w:rsid w:val="001D7A71"/>
    <w:rPr>
      <w:rFonts w:asciiTheme="minorHAnsi" w:hAnsiTheme="minorHAnsi" w:cs="Arial"/>
      <w:color w:val="343434" w:themeColor="text1"/>
      <w:szCs w:val="22"/>
      <w:lang w:val="pl-PL" w:eastAsia="pl-PL"/>
    </w:rPr>
  </w:style>
  <w:style w:type="paragraph" w:styleId="Akapitzlist">
    <w:name w:val="List Paragraph"/>
    <w:basedOn w:val="Normalny"/>
    <w:uiPriority w:val="34"/>
    <w:rsid w:val="00D42330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nkbps.prowly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gnieszka.chrobot@bankbps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TalentowiSK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talentowisko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BPS Bank">
      <a:dk1>
        <a:srgbClr val="343434"/>
      </a:dk1>
      <a:lt1>
        <a:sysClr val="window" lastClr="FFFFFF"/>
      </a:lt1>
      <a:dk2>
        <a:srgbClr val="343434"/>
      </a:dk2>
      <a:lt2>
        <a:srgbClr val="6C6C6C"/>
      </a:lt2>
      <a:accent1>
        <a:srgbClr val="008363"/>
      </a:accent1>
      <a:accent2>
        <a:srgbClr val="CAD238"/>
      </a:accent2>
      <a:accent3>
        <a:srgbClr val="CF1530"/>
      </a:accent3>
      <a:accent4>
        <a:srgbClr val="F79550"/>
      </a:accent4>
      <a:accent5>
        <a:srgbClr val="FFFFFF"/>
      </a:accent5>
      <a:accent6>
        <a:srgbClr val="FFFFFF"/>
      </a:accent6>
      <a:hlink>
        <a:srgbClr val="343434"/>
      </a:hlink>
      <a:folHlink>
        <a:srgbClr val="CAD23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wLdZuDd6BcGEJBZr8DyXaxAAw==">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1281D8-E944-44FA-8ED4-76FA7F1A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Marketingu Banku BPS S.A.</dc:creator>
  <cp:lastModifiedBy>Ewelina Jasińska</cp:lastModifiedBy>
  <cp:revision>5</cp:revision>
  <dcterms:created xsi:type="dcterms:W3CDTF">2023-08-31T06:40:00Z</dcterms:created>
  <dcterms:modified xsi:type="dcterms:W3CDTF">2023-09-01T09:52:00Z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BPSKATEGORIA">
    <vt:lpwstr>Ogolnodostepny</vt:lpwstr>
  </op:property>
  <op:property fmtid="{D5CDD505-2E9C-101B-9397-08002B2CF9AE}" pid="3" name="BPSClassifiedBy">
    <vt:lpwstr>BANK\urszula1.kowalska;Urszula Kowalska</vt:lpwstr>
  </op:property>
  <op:property fmtid="{D5CDD505-2E9C-101B-9397-08002B2CF9AE}" pid="4" name="BPSClassificationDate">
    <vt:lpwstr>2018-02-09T15:08:27.1614032+01:00</vt:lpwstr>
  </op:property>
  <op:property fmtid="{D5CDD505-2E9C-101B-9397-08002B2CF9AE}" pid="5" name="BPSGRNItemId">
    <vt:lpwstr>GRN-47ba1eb9-b5d2-4533-81b5-358a91d6dc63</vt:lpwstr>
  </op:property>
  <op:property fmtid="{D5CDD505-2E9C-101B-9397-08002B2CF9AE}" pid="6" name="BPSHash">
    <vt:lpwstr>wdYGUMAjRG9TBN2FEfQ06RZMuZMLNKoGkcDi7XXpY40=</vt:lpwstr>
  </op:property>
  <op:property fmtid="{D5CDD505-2E9C-101B-9397-08002B2CF9AE}" pid="7" name="BPSRefresh">
    <vt:lpwstr>False</vt:lpwstr>
  </op:property>
</op:Properties>
</file>